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AB"/>
      </w:tblPr>
      <w:tblGrid>
        <w:gridCol w:w="2337"/>
        <w:gridCol w:w="5356"/>
        <w:gridCol w:w="2357"/>
      </w:tblGrid>
      <w:tr w:rsidR="000D1934" w14:paraId="44E27D72" w14:textId="77777777" w:rsidTr="00C54060">
        <w:trPr>
          <w:trHeight w:val="150"/>
        </w:trPr>
        <w:tc>
          <w:tcPr>
            <w:tcW w:w="2337" w:type="dxa"/>
            <w:vMerge w:val="restart"/>
            <w:vAlign w:val="center"/>
          </w:tcPr>
          <w:p w14:paraId="090CCA73" w14:textId="77777777" w:rsidR="000D1934" w:rsidRDefault="000D1934" w:rsidP="001A6A62">
            <w:pPr>
              <w:tabs>
                <w:tab w:val="right" w:pos="9270"/>
              </w:tabs>
              <w:jc w:val="center"/>
              <w:rPr>
                <w:noProof/>
              </w:rPr>
            </w:pPr>
          </w:p>
        </w:tc>
        <w:tc>
          <w:tcPr>
            <w:tcW w:w="5356" w:type="dxa"/>
            <w:vMerge w:val="restart"/>
            <w:vAlign w:val="center"/>
          </w:tcPr>
          <w:p w14:paraId="4ABF59CB" w14:textId="77777777" w:rsidR="000D1934" w:rsidRDefault="00603BA8" w:rsidP="001A6A62">
            <w:pPr>
              <w:tabs>
                <w:tab w:val="right" w:pos="9270"/>
              </w:tabs>
              <w:jc w:val="center"/>
              <w:rPr>
                <w:rFonts w:cstheme="minorHAnsi"/>
                <w:b/>
                <w:bCs/>
                <w:sz w:val="36"/>
                <w:szCs w:val="36"/>
              </w:rPr>
            </w:pPr>
            <w:r>
              <w:rPr>
                <w:rFonts w:cstheme="minorHAnsi"/>
                <w:b/>
                <w:bCs/>
                <w:sz w:val="36"/>
                <w:szCs w:val="36"/>
              </w:rPr>
              <w:t>PLANNING COMMISSION</w:t>
            </w:r>
            <w:r w:rsidR="000D1934">
              <w:rPr>
                <w:rFonts w:cstheme="minorHAnsi"/>
                <w:b/>
                <w:bCs/>
                <w:sz w:val="36"/>
                <w:szCs w:val="36"/>
              </w:rPr>
              <w:br/>
            </w:r>
            <w:r w:rsidR="000D1934" w:rsidRPr="00604FAF">
              <w:rPr>
                <w:rFonts w:cstheme="minorHAnsi"/>
                <w:b/>
                <w:bCs/>
                <w:sz w:val="36"/>
                <w:szCs w:val="36"/>
              </w:rPr>
              <w:t>CITY OF MERCER ISLAND</w:t>
            </w:r>
          </w:p>
        </w:tc>
        <w:tc>
          <w:tcPr>
            <w:tcW w:w="2357" w:type="dxa"/>
          </w:tcPr>
          <w:p w14:paraId="29E4AD8B" w14:textId="6419B70E" w:rsidR="000D1934" w:rsidRPr="00596B46" w:rsidRDefault="00603BA8" w:rsidP="001A6A62">
            <w:pPr>
              <w:tabs>
                <w:tab w:val="right" w:pos="9270"/>
              </w:tabs>
              <w:rPr>
                <w:rFonts w:cstheme="minorHAnsi"/>
                <w:b/>
                <w:bCs/>
                <w:sz w:val="28"/>
                <w:szCs w:val="28"/>
              </w:rPr>
            </w:pPr>
            <w:r>
              <w:rPr>
                <w:rFonts w:cstheme="minorHAnsi"/>
                <w:b/>
                <w:bCs/>
                <w:sz w:val="28"/>
                <w:szCs w:val="28"/>
              </w:rPr>
              <w:t>PC</w:t>
            </w:r>
            <w:r w:rsidR="000D1934" w:rsidRPr="00596B46">
              <w:rPr>
                <w:rFonts w:cstheme="minorHAnsi"/>
                <w:b/>
                <w:bCs/>
                <w:sz w:val="28"/>
                <w:szCs w:val="28"/>
              </w:rPr>
              <w:t xml:space="preserve">B </w:t>
            </w:r>
            <w:r w:rsidR="00FB33A4">
              <w:rPr>
                <w:rFonts w:cstheme="minorHAnsi"/>
                <w:b/>
                <w:bCs/>
                <w:sz w:val="28"/>
                <w:szCs w:val="28"/>
              </w:rPr>
              <w:t>2</w:t>
            </w:r>
            <w:r w:rsidR="004A743B">
              <w:rPr>
                <w:rFonts w:cstheme="minorHAnsi"/>
                <w:b/>
                <w:bCs/>
                <w:sz w:val="28"/>
                <w:szCs w:val="28"/>
              </w:rPr>
              <w:t>5</w:t>
            </w:r>
            <w:r w:rsidR="00FB33A4">
              <w:rPr>
                <w:rFonts w:cstheme="minorHAnsi"/>
                <w:b/>
                <w:bCs/>
                <w:sz w:val="28"/>
                <w:szCs w:val="28"/>
              </w:rPr>
              <w:t>-</w:t>
            </w:r>
            <w:r w:rsidR="00A46EB2">
              <w:rPr>
                <w:rFonts w:cstheme="minorHAnsi"/>
                <w:b/>
                <w:bCs/>
                <w:sz w:val="28"/>
                <w:szCs w:val="28"/>
              </w:rPr>
              <w:t>05</w:t>
            </w:r>
            <w:r w:rsidR="000D1934" w:rsidRPr="00820CA5">
              <w:rPr>
                <w:rFonts w:cstheme="minorHAnsi"/>
              </w:rPr>
              <w:t xml:space="preserve"> </w:t>
            </w:r>
          </w:p>
        </w:tc>
      </w:tr>
      <w:tr w:rsidR="000D1934" w14:paraId="3C895934" w14:textId="77777777" w:rsidTr="00C54060">
        <w:trPr>
          <w:trHeight w:val="288"/>
        </w:trPr>
        <w:tc>
          <w:tcPr>
            <w:tcW w:w="2337" w:type="dxa"/>
            <w:vMerge/>
          </w:tcPr>
          <w:p w14:paraId="3FF350FC" w14:textId="77777777" w:rsidR="000D1934" w:rsidRDefault="000D1934" w:rsidP="00EE71F2">
            <w:pPr>
              <w:tabs>
                <w:tab w:val="right" w:pos="9270"/>
              </w:tabs>
              <w:rPr>
                <w:rFonts w:cstheme="minorHAnsi"/>
                <w:b/>
                <w:bCs/>
                <w:sz w:val="28"/>
                <w:szCs w:val="28"/>
              </w:rPr>
            </w:pPr>
          </w:p>
        </w:tc>
        <w:tc>
          <w:tcPr>
            <w:tcW w:w="5356" w:type="dxa"/>
            <w:vMerge/>
          </w:tcPr>
          <w:p w14:paraId="7476B3D4" w14:textId="77777777" w:rsidR="000D1934" w:rsidRPr="00604FAF" w:rsidRDefault="000D1934" w:rsidP="001A6A62">
            <w:pPr>
              <w:tabs>
                <w:tab w:val="right" w:pos="9270"/>
              </w:tabs>
              <w:jc w:val="center"/>
              <w:rPr>
                <w:rFonts w:cstheme="minorHAnsi"/>
                <w:b/>
                <w:bCs/>
                <w:sz w:val="36"/>
                <w:szCs w:val="36"/>
              </w:rPr>
            </w:pPr>
          </w:p>
        </w:tc>
        <w:sdt>
          <w:sdtPr>
            <w:rPr>
              <w:rFonts w:cstheme="minorHAnsi"/>
              <w:b/>
              <w:bCs/>
              <w:sz w:val="28"/>
              <w:szCs w:val="28"/>
            </w:rPr>
            <w:tag w:val="Click for date"/>
            <w:id w:val="-760374646"/>
            <w:placeholder>
              <w:docPart w:val="EEAF06BBA10D44FE806CD61E9D4E4B34"/>
            </w:placeholder>
            <w:date w:fullDate="2025-02-26T00:00:00Z">
              <w:dateFormat w:val="MMMM d, yyyy"/>
              <w:lid w:val="en-US"/>
              <w:storeMappedDataAs w:val="date"/>
              <w:calendar w:val="gregorian"/>
            </w:date>
          </w:sdtPr>
          <w:sdtEndPr/>
          <w:sdtContent>
            <w:tc>
              <w:tcPr>
                <w:tcW w:w="2357" w:type="dxa"/>
                <w:vAlign w:val="center"/>
              </w:tcPr>
              <w:p w14:paraId="08DDB585" w14:textId="7E3DCFDF" w:rsidR="000D1934" w:rsidRDefault="00A46EB2" w:rsidP="00C54060">
                <w:pPr>
                  <w:tabs>
                    <w:tab w:val="right" w:pos="9270"/>
                  </w:tabs>
                  <w:rPr>
                    <w:rFonts w:cstheme="minorHAnsi"/>
                    <w:b/>
                    <w:bCs/>
                    <w:sz w:val="28"/>
                    <w:szCs w:val="28"/>
                  </w:rPr>
                </w:pPr>
                <w:r>
                  <w:rPr>
                    <w:rFonts w:cstheme="minorHAnsi"/>
                    <w:b/>
                    <w:bCs/>
                    <w:sz w:val="28"/>
                    <w:szCs w:val="28"/>
                  </w:rPr>
                  <w:t>February 26, 2025</w:t>
                </w:r>
              </w:p>
            </w:tc>
          </w:sdtContent>
        </w:sdt>
      </w:tr>
      <w:tr w:rsidR="000D1934" w14:paraId="49B4D411" w14:textId="77777777" w:rsidTr="00C54060">
        <w:trPr>
          <w:trHeight w:val="50"/>
        </w:trPr>
        <w:tc>
          <w:tcPr>
            <w:tcW w:w="2337" w:type="dxa"/>
            <w:vMerge/>
          </w:tcPr>
          <w:p w14:paraId="7C2FE7F8" w14:textId="77777777" w:rsidR="000D1934" w:rsidRDefault="000D1934" w:rsidP="008C7343">
            <w:pPr>
              <w:tabs>
                <w:tab w:val="right" w:pos="9270"/>
              </w:tabs>
              <w:jc w:val="center"/>
              <w:rPr>
                <w:noProof/>
              </w:rPr>
            </w:pPr>
          </w:p>
        </w:tc>
        <w:tc>
          <w:tcPr>
            <w:tcW w:w="5356" w:type="dxa"/>
            <w:vMerge/>
          </w:tcPr>
          <w:p w14:paraId="54E30B41" w14:textId="77777777" w:rsidR="000D1934" w:rsidRPr="00820CA5" w:rsidRDefault="000D1934" w:rsidP="001A6A62">
            <w:pPr>
              <w:tabs>
                <w:tab w:val="right" w:pos="9270"/>
              </w:tabs>
              <w:jc w:val="center"/>
              <w:rPr>
                <w:rFonts w:cstheme="minorHAnsi"/>
                <w:b/>
                <w:bCs/>
                <w:sz w:val="28"/>
                <w:szCs w:val="28"/>
              </w:rPr>
            </w:pPr>
          </w:p>
        </w:tc>
        <w:sdt>
          <w:sdtPr>
            <w:rPr>
              <w:rFonts w:cstheme="minorHAnsi"/>
              <w:b/>
              <w:bCs/>
              <w:sz w:val="28"/>
              <w:szCs w:val="28"/>
            </w:rPr>
            <w:alias w:val="Other Business"/>
            <w:tag w:val="Other Business"/>
            <w:id w:val="1222486702"/>
            <w:placeholder>
              <w:docPart w:val="C07CAA575D544B5A8360D2C33643B358"/>
            </w:placeholder>
            <w:comboBox>
              <w:listItem w:value="Choose an item."/>
              <w:listItem w:displayText="Regular Business " w:value="Regular Business "/>
              <w:listItem w:displayText="Public Hearing" w:value="Public Hearing"/>
              <w:listItem w:displayText="Special Business" w:value="Special Business"/>
              <w:listItem w:displayText="Other Business" w:value="Other Business"/>
            </w:comboBox>
          </w:sdtPr>
          <w:sdtEndPr/>
          <w:sdtContent>
            <w:tc>
              <w:tcPr>
                <w:tcW w:w="2357" w:type="dxa"/>
              </w:tcPr>
              <w:p w14:paraId="2533A7B0" w14:textId="1A549A39" w:rsidR="000D1934" w:rsidRDefault="00472149" w:rsidP="001A6A62">
                <w:pPr>
                  <w:tabs>
                    <w:tab w:val="right" w:pos="9270"/>
                  </w:tabs>
                  <w:rPr>
                    <w:rFonts w:cstheme="minorHAnsi"/>
                    <w:b/>
                    <w:bCs/>
                    <w:sz w:val="28"/>
                    <w:szCs w:val="28"/>
                  </w:rPr>
                </w:pPr>
                <w:r>
                  <w:rPr>
                    <w:rFonts w:cstheme="minorHAnsi"/>
                    <w:b/>
                    <w:bCs/>
                    <w:sz w:val="28"/>
                    <w:szCs w:val="28"/>
                  </w:rPr>
                  <w:t xml:space="preserve">Regular Business </w:t>
                </w:r>
              </w:p>
            </w:tc>
          </w:sdtContent>
        </w:sdt>
      </w:tr>
    </w:tbl>
    <w:p w14:paraId="393874CE" w14:textId="77777777" w:rsidR="00820CA5" w:rsidRPr="001A6A62" w:rsidRDefault="00603BA8" w:rsidP="00820CA5">
      <w:pPr>
        <w:spacing w:after="0" w:line="240" w:lineRule="auto"/>
        <w:rPr>
          <w:rFonts w:cstheme="minorHAnsi"/>
          <w:b/>
          <w:bCs/>
          <w:sz w:val="2"/>
          <w:szCs w:val="2"/>
        </w:rPr>
      </w:pPr>
      <w:r>
        <w:rPr>
          <w:noProof/>
        </w:rPr>
        <w:drawing>
          <wp:anchor distT="0" distB="0" distL="114300" distR="114300" simplePos="0" relativeHeight="251658240" behindDoc="0" locked="0" layoutInCell="1" allowOverlap="1" wp14:anchorId="086AD9BC" wp14:editId="062FB59A">
            <wp:simplePos x="0" y="0"/>
            <wp:positionH relativeFrom="column">
              <wp:posOffset>60306</wp:posOffset>
            </wp:positionH>
            <wp:positionV relativeFrom="paragraph">
              <wp:posOffset>-949559</wp:posOffset>
            </wp:positionV>
            <wp:extent cx="962025" cy="90880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08803"/>
                    </a:xfrm>
                    <a:prstGeom prst="rect">
                      <a:avLst/>
                    </a:prstGeom>
                  </pic:spPr>
                </pic:pic>
              </a:graphicData>
            </a:graphic>
            <wp14:sizeRelH relativeFrom="margin">
              <wp14:pctWidth>0</wp14:pctWidth>
            </wp14:sizeRelH>
            <wp14:sizeRelV relativeFrom="margin">
              <wp14:pctHeight>0</wp14:pctHeight>
            </wp14:sizeRelV>
          </wp:anchor>
        </w:drawing>
      </w:r>
      <w:r w:rsidR="002321B8">
        <w:rPr>
          <w:rFonts w:cstheme="minorHAnsi"/>
          <w:b/>
          <w:bCs/>
          <w:sz w:val="2"/>
          <w:szCs w:val="2"/>
        </w:rPr>
        <w:br/>
      </w:r>
      <w:r w:rsidR="002321B8">
        <w:rPr>
          <w:rFonts w:cstheme="minorHAnsi"/>
          <w:b/>
          <w:bCs/>
          <w:sz w:val="2"/>
          <w:szCs w:val="2"/>
        </w:rPr>
        <w:br/>
      </w:r>
      <w:r w:rsidR="002321B8">
        <w:rPr>
          <w:rFonts w:cstheme="minorHAnsi"/>
          <w:b/>
          <w:bCs/>
          <w:sz w:val="2"/>
          <w:szCs w:val="2"/>
        </w:rPr>
        <w:br/>
      </w:r>
    </w:p>
    <w:tbl>
      <w:tblPr>
        <w:tblStyle w:val="TableGrid"/>
        <w:tblW w:w="0" w:type="auto"/>
        <w:tblCellMar>
          <w:left w:w="115" w:type="dxa"/>
          <w:right w:w="115" w:type="dxa"/>
        </w:tblCellMar>
        <w:tblLook w:val="04A0" w:firstRow="1" w:lastRow="0" w:firstColumn="1" w:lastColumn="0" w:noHBand="0" w:noVBand="1"/>
      </w:tblPr>
      <w:tblGrid>
        <w:gridCol w:w="10070"/>
      </w:tblGrid>
      <w:tr w:rsidR="00604FAF" w14:paraId="1DFC4E46" w14:textId="77777777" w:rsidTr="00C84C42">
        <w:tc>
          <w:tcPr>
            <w:tcW w:w="10070" w:type="dxa"/>
            <w:shd w:val="clear" w:color="auto" w:fill="0068B4"/>
            <w:vAlign w:val="center"/>
          </w:tcPr>
          <w:p w14:paraId="45E5DA81" w14:textId="77777777" w:rsidR="00604FAF" w:rsidRDefault="00596B46" w:rsidP="00604FAF">
            <w:pPr>
              <w:rPr>
                <w:rFonts w:cstheme="minorHAnsi"/>
                <w:b/>
                <w:bCs/>
                <w:sz w:val="36"/>
                <w:szCs w:val="36"/>
              </w:rPr>
            </w:pPr>
            <w:r w:rsidRPr="00C84C42">
              <w:rPr>
                <w:rFonts w:cstheme="minorHAnsi"/>
                <w:b/>
                <w:bCs/>
                <w:color w:val="FFFFFF" w:themeColor="background1"/>
                <w:sz w:val="28"/>
                <w:szCs w:val="28"/>
              </w:rPr>
              <w:t>AGENDA BILL</w:t>
            </w:r>
            <w:r w:rsidR="00604FAF" w:rsidRPr="00C84C42">
              <w:rPr>
                <w:rFonts w:cstheme="minorHAnsi"/>
                <w:b/>
                <w:bCs/>
                <w:color w:val="FFFFFF" w:themeColor="background1"/>
                <w:sz w:val="28"/>
                <w:szCs w:val="28"/>
              </w:rPr>
              <w:t xml:space="preserve"> INFORMATION </w:t>
            </w:r>
          </w:p>
        </w:tc>
      </w:tr>
    </w:tbl>
    <w:p w14:paraId="73538AE0" w14:textId="77777777" w:rsidR="00604FAF" w:rsidRPr="00EE71F2" w:rsidRDefault="00604FAF" w:rsidP="00820CA5">
      <w:pPr>
        <w:spacing w:after="0" w:line="240" w:lineRule="auto"/>
        <w:rPr>
          <w:rFonts w:cstheme="minorHAnsi"/>
          <w:b/>
          <w:bCs/>
          <w:sz w:val="16"/>
          <w:szCs w:val="16"/>
        </w:rPr>
      </w:pPr>
    </w:p>
    <w:tbl>
      <w:tblPr>
        <w:tblStyle w:val="TableGrid"/>
        <w:tblW w:w="0" w:type="auto"/>
        <w:tblBorders>
          <w:top w:val="single" w:sz="12" w:space="0" w:color="auto"/>
          <w:left w:val="single" w:sz="12" w:space="0" w:color="auto"/>
          <w:bottom w:val="single" w:sz="12" w:space="0" w:color="auto"/>
          <w:right w:val="single" w:sz="12" w:space="0" w:color="auto"/>
        </w:tblBorders>
        <w:tblCellMar>
          <w:left w:w="86" w:type="dxa"/>
          <w:right w:w="86" w:type="dxa"/>
        </w:tblCellMar>
        <w:tblLook w:val="04A0" w:firstRow="1" w:lastRow="0" w:firstColumn="1" w:lastColumn="0" w:noHBand="0" w:noVBand="1"/>
      </w:tblPr>
      <w:tblGrid>
        <w:gridCol w:w="2595"/>
        <w:gridCol w:w="5130"/>
        <w:gridCol w:w="2325"/>
      </w:tblGrid>
      <w:tr w:rsidR="0045120B" w:rsidRPr="00820CA5" w14:paraId="0510E646" w14:textId="77777777" w:rsidTr="00871D2D">
        <w:trPr>
          <w:trHeight w:val="419"/>
        </w:trPr>
        <w:tc>
          <w:tcPr>
            <w:tcW w:w="2595" w:type="dxa"/>
          </w:tcPr>
          <w:p w14:paraId="67039D19" w14:textId="77777777" w:rsidR="0045120B" w:rsidRPr="008C7343" w:rsidRDefault="0045120B" w:rsidP="00D705BB">
            <w:pPr>
              <w:spacing w:before="80"/>
              <w:rPr>
                <w:rFonts w:cstheme="minorHAnsi"/>
                <w:b/>
                <w:bCs/>
                <w:caps/>
              </w:rPr>
            </w:pPr>
            <w:bookmarkStart w:id="0" w:name="APSF1" w:colFirst="1" w:colLast="1"/>
            <w:r>
              <w:rPr>
                <w:rFonts w:cstheme="minorHAnsi"/>
                <w:b/>
                <w:bCs/>
                <w:caps/>
              </w:rPr>
              <w:t>TitLE:</w:t>
            </w:r>
          </w:p>
        </w:tc>
        <w:tc>
          <w:tcPr>
            <w:tcW w:w="5130" w:type="dxa"/>
          </w:tcPr>
          <w:p w14:paraId="10AEAD50" w14:textId="0DD21A3C" w:rsidR="0045120B" w:rsidRPr="00596B46" w:rsidRDefault="00603BA8" w:rsidP="00107842">
            <w:pPr>
              <w:spacing w:before="80" w:after="80"/>
              <w:rPr>
                <w:rFonts w:cstheme="minorHAnsi"/>
              </w:rPr>
            </w:pPr>
            <w:r>
              <w:rPr>
                <w:rFonts w:cstheme="minorHAnsi"/>
              </w:rPr>
              <w:t>PC</w:t>
            </w:r>
            <w:r w:rsidR="0045120B">
              <w:rPr>
                <w:rFonts w:cstheme="minorHAnsi"/>
              </w:rPr>
              <w:t xml:space="preserve">B </w:t>
            </w:r>
            <w:r w:rsidR="00FB33A4">
              <w:rPr>
                <w:rFonts w:cstheme="minorHAnsi"/>
              </w:rPr>
              <w:t>2</w:t>
            </w:r>
            <w:r w:rsidR="004A743B">
              <w:rPr>
                <w:rFonts w:cstheme="minorHAnsi"/>
              </w:rPr>
              <w:t>5</w:t>
            </w:r>
            <w:r w:rsidR="00FB33A4">
              <w:rPr>
                <w:rFonts w:cstheme="minorHAnsi"/>
              </w:rPr>
              <w:t>-</w:t>
            </w:r>
            <w:r w:rsidR="00A46EB2">
              <w:rPr>
                <w:rFonts w:cstheme="minorHAnsi"/>
              </w:rPr>
              <w:t>05</w:t>
            </w:r>
            <w:r w:rsidR="0045120B">
              <w:rPr>
                <w:rFonts w:cstheme="minorHAnsi"/>
              </w:rPr>
              <w:t xml:space="preserve">: </w:t>
            </w:r>
            <w:r w:rsidR="002E11FD">
              <w:rPr>
                <w:rFonts w:cstheme="minorHAnsi"/>
              </w:rPr>
              <w:t xml:space="preserve">Review </w:t>
            </w:r>
            <w:r w:rsidR="00A46EB2">
              <w:rPr>
                <w:rFonts w:cstheme="minorHAnsi"/>
              </w:rPr>
              <w:t>Permanent Regulations for Temporary Uses and Structures Including Outdoor Dining</w:t>
            </w:r>
            <w:r w:rsidR="002E11FD">
              <w:rPr>
                <w:rFonts w:cstheme="minorHAnsi"/>
              </w:rPr>
              <w:t xml:space="preserve"> (First Reading)</w:t>
            </w:r>
            <w:r w:rsidR="00A46EB2">
              <w:rPr>
                <w:rFonts w:cstheme="minorHAnsi"/>
              </w:rPr>
              <w:t>.</w:t>
            </w:r>
          </w:p>
        </w:tc>
        <w:tc>
          <w:tcPr>
            <w:tcW w:w="2325" w:type="dxa"/>
            <w:vMerge w:val="restart"/>
          </w:tcPr>
          <w:p w14:paraId="183B98C0" w14:textId="524EB78D" w:rsidR="0045120B" w:rsidRDefault="007709DA" w:rsidP="0098178F">
            <w:pPr>
              <w:rPr>
                <w:rFonts w:cstheme="minorHAnsi"/>
              </w:rPr>
            </w:pPr>
            <w:sdt>
              <w:sdtPr>
                <w:rPr>
                  <w:rFonts w:cstheme="minorHAnsi"/>
                </w:rPr>
                <w:id w:val="-1545366535"/>
                <w14:checkbox>
                  <w14:checked w14:val="1"/>
                  <w14:checkedState w14:val="2612" w14:font="MS Gothic"/>
                  <w14:uncheckedState w14:val="2610" w14:font="MS Gothic"/>
                </w14:checkbox>
              </w:sdtPr>
              <w:sdtEndPr/>
              <w:sdtContent>
                <w:r w:rsidR="00A46EB2">
                  <w:rPr>
                    <w:rFonts w:ascii="MS Gothic" w:eastAsia="MS Gothic" w:hAnsi="MS Gothic" w:cstheme="minorHAnsi" w:hint="eastAsia"/>
                  </w:rPr>
                  <w:t>☒</w:t>
                </w:r>
              </w:sdtContent>
            </w:sdt>
            <w:r w:rsidR="0045120B" w:rsidRPr="009811E9">
              <w:rPr>
                <w:rFonts w:cstheme="minorHAnsi"/>
              </w:rPr>
              <w:t xml:space="preserve"> Discussion Only </w:t>
            </w:r>
          </w:p>
          <w:p w14:paraId="415FCA8D" w14:textId="77777777" w:rsidR="0045120B" w:rsidRDefault="007709DA" w:rsidP="0098178F">
            <w:pPr>
              <w:rPr>
                <w:rFonts w:cstheme="minorHAnsi"/>
              </w:rPr>
            </w:pPr>
            <w:sdt>
              <w:sdtPr>
                <w:rPr>
                  <w:rFonts w:cstheme="minorHAnsi"/>
                </w:rPr>
                <w:id w:val="2077315154"/>
                <w14:checkbox>
                  <w14:checked w14:val="0"/>
                  <w14:checkedState w14:val="2612" w14:font="MS Gothic"/>
                  <w14:uncheckedState w14:val="2610" w14:font="MS Gothic"/>
                </w14:checkbox>
              </w:sdtPr>
              <w:sdtEndPr/>
              <w:sdtContent>
                <w:r w:rsidR="002D2DCD">
                  <w:rPr>
                    <w:rFonts w:ascii="MS Gothic" w:eastAsia="MS Gothic" w:hAnsi="MS Gothic" w:cstheme="minorHAnsi" w:hint="eastAsia"/>
                  </w:rPr>
                  <w:t>☐</w:t>
                </w:r>
              </w:sdtContent>
            </w:sdt>
            <w:r w:rsidR="0045120B" w:rsidRPr="009811E9">
              <w:rPr>
                <w:rFonts w:cstheme="minorHAnsi"/>
              </w:rPr>
              <w:t xml:space="preserve"> Action Needed:</w:t>
            </w:r>
            <w:r w:rsidR="0045120B">
              <w:rPr>
                <w:rFonts w:cstheme="minorHAnsi"/>
              </w:rPr>
              <w:t xml:space="preserve"> </w:t>
            </w:r>
          </w:p>
          <w:p w14:paraId="12EA6408" w14:textId="77777777" w:rsidR="0045120B" w:rsidRDefault="007709DA" w:rsidP="002D2DCD">
            <w:pPr>
              <w:ind w:left="367" w:hanging="97"/>
              <w:rPr>
                <w:rFonts w:cstheme="minorHAnsi"/>
              </w:rPr>
            </w:pPr>
            <w:sdt>
              <w:sdtPr>
                <w:rPr>
                  <w:rFonts w:cstheme="minorHAnsi"/>
                </w:rPr>
                <w:id w:val="858327822"/>
                <w14:checkbox>
                  <w14:checked w14:val="0"/>
                  <w14:checkedState w14:val="2612" w14:font="MS Gothic"/>
                  <w14:uncheckedState w14:val="2610" w14:font="MS Gothic"/>
                </w14:checkbox>
              </w:sdtPr>
              <w:sdtEndPr/>
              <w:sdtContent>
                <w:r w:rsidR="006E3483">
                  <w:rPr>
                    <w:rFonts w:ascii="MS Gothic" w:eastAsia="MS Gothic" w:hAnsi="MS Gothic" w:cstheme="minorHAnsi" w:hint="eastAsia"/>
                  </w:rPr>
                  <w:t>☐</w:t>
                </w:r>
              </w:sdtContent>
            </w:sdt>
            <w:r w:rsidR="0045120B" w:rsidRPr="009811E9">
              <w:rPr>
                <w:rFonts w:cstheme="minorHAnsi"/>
              </w:rPr>
              <w:t xml:space="preserve"> Motion</w:t>
            </w:r>
            <w:r w:rsidR="0045120B">
              <w:rPr>
                <w:rFonts w:cstheme="minorHAnsi"/>
              </w:rPr>
              <w:t xml:space="preserve"> </w:t>
            </w:r>
          </w:p>
          <w:p w14:paraId="450C5475" w14:textId="77777777" w:rsidR="002D2DCD" w:rsidRPr="009811E9" w:rsidRDefault="007709DA" w:rsidP="002D2DCD">
            <w:pPr>
              <w:ind w:left="367" w:hanging="97"/>
              <w:rPr>
                <w:rFonts w:cstheme="minorHAnsi"/>
              </w:rPr>
            </w:pPr>
            <w:sdt>
              <w:sdtPr>
                <w:rPr>
                  <w:rFonts w:cstheme="minorHAnsi"/>
                </w:rPr>
                <w:id w:val="-199630142"/>
                <w14:checkbox>
                  <w14:checked w14:val="0"/>
                  <w14:checkedState w14:val="2612" w14:font="MS Gothic"/>
                  <w14:uncheckedState w14:val="2610" w14:font="MS Gothic"/>
                </w14:checkbox>
              </w:sdtPr>
              <w:sdtEndPr/>
              <w:sdtContent>
                <w:r w:rsidR="002D2DCD">
                  <w:rPr>
                    <w:rFonts w:ascii="MS Gothic" w:eastAsia="MS Gothic" w:hAnsi="MS Gothic" w:cstheme="minorHAnsi" w:hint="eastAsia"/>
                  </w:rPr>
                  <w:t>☐</w:t>
                </w:r>
              </w:sdtContent>
            </w:sdt>
            <w:r w:rsidR="002D2DCD" w:rsidRPr="009811E9">
              <w:rPr>
                <w:rFonts w:cstheme="minorHAnsi"/>
              </w:rPr>
              <w:t xml:space="preserve"> </w:t>
            </w:r>
            <w:r w:rsidR="002D2DCD">
              <w:rPr>
                <w:rFonts w:cstheme="minorHAnsi"/>
              </w:rPr>
              <w:t>Recommendation</w:t>
            </w:r>
          </w:p>
        </w:tc>
      </w:tr>
      <w:tr w:rsidR="0045120B" w:rsidRPr="00820CA5" w14:paraId="402CED3F" w14:textId="77777777" w:rsidTr="00871D2D">
        <w:trPr>
          <w:trHeight w:val="419"/>
        </w:trPr>
        <w:tc>
          <w:tcPr>
            <w:tcW w:w="2595" w:type="dxa"/>
          </w:tcPr>
          <w:p w14:paraId="745EAFC4" w14:textId="77777777" w:rsidR="0045120B" w:rsidRPr="008C7343" w:rsidRDefault="0045120B" w:rsidP="00D705BB">
            <w:pPr>
              <w:spacing w:before="80"/>
              <w:rPr>
                <w:rFonts w:cstheme="minorHAnsi"/>
                <w:b/>
                <w:bCs/>
                <w:caps/>
              </w:rPr>
            </w:pPr>
            <w:bookmarkStart w:id="1" w:name="APSF2" w:colFirst="0" w:colLast="0"/>
            <w:bookmarkEnd w:id="0"/>
            <w:r w:rsidRPr="008C7343">
              <w:rPr>
                <w:rFonts w:cstheme="minorHAnsi"/>
                <w:b/>
                <w:bCs/>
                <w:caps/>
              </w:rPr>
              <w:t xml:space="preserve">Recommended Action: </w:t>
            </w:r>
          </w:p>
        </w:tc>
        <w:tc>
          <w:tcPr>
            <w:tcW w:w="5130" w:type="dxa"/>
          </w:tcPr>
          <w:p w14:paraId="6F89F613" w14:textId="0FCDCA7D" w:rsidR="0045120B" w:rsidRPr="008212CA" w:rsidRDefault="00634766" w:rsidP="00107842">
            <w:pPr>
              <w:spacing w:before="80" w:after="80"/>
              <w:rPr>
                <w:rFonts w:cstheme="minorHAnsi"/>
              </w:rPr>
            </w:pPr>
            <w:r w:rsidRPr="004D580B">
              <w:rPr>
                <w:rFonts w:cstheme="minorHAnsi"/>
              </w:rPr>
              <w:t>Receive report and provide comments on the draft regulations for temporary structures and uses.</w:t>
            </w:r>
          </w:p>
        </w:tc>
        <w:tc>
          <w:tcPr>
            <w:tcW w:w="2325" w:type="dxa"/>
            <w:vMerge/>
          </w:tcPr>
          <w:p w14:paraId="1AB22B1E" w14:textId="77777777" w:rsidR="0045120B" w:rsidRPr="009811E9" w:rsidRDefault="0045120B" w:rsidP="0098178F">
            <w:pPr>
              <w:ind w:firstLine="436"/>
              <w:rPr>
                <w:rFonts w:cstheme="minorHAnsi"/>
              </w:rPr>
            </w:pPr>
          </w:p>
        </w:tc>
      </w:tr>
    </w:tbl>
    <w:p w14:paraId="16967171" w14:textId="77777777" w:rsidR="00D705BB" w:rsidRPr="00D705BB" w:rsidRDefault="00D705BB" w:rsidP="00D705BB">
      <w:pPr>
        <w:spacing w:after="0" w:line="240" w:lineRule="auto"/>
        <w:rPr>
          <w:rFonts w:cstheme="minorHAnsi"/>
          <w:b/>
          <w:bCs/>
          <w:sz w:val="16"/>
          <w:szCs w:val="16"/>
        </w:rPr>
      </w:pPr>
    </w:p>
    <w:tbl>
      <w:tblPr>
        <w:tblStyle w:val="TableGrid"/>
        <w:tblW w:w="0" w:type="auto"/>
        <w:tblBorders>
          <w:top w:val="single" w:sz="12" w:space="0" w:color="auto"/>
          <w:left w:val="single" w:sz="12" w:space="0" w:color="auto"/>
          <w:bottom w:val="single" w:sz="12" w:space="0" w:color="auto"/>
          <w:right w:val="single" w:sz="12" w:space="0" w:color="auto"/>
        </w:tblBorders>
        <w:tblCellMar>
          <w:left w:w="86" w:type="dxa"/>
          <w:right w:w="86" w:type="dxa"/>
        </w:tblCellMar>
        <w:tblLook w:val="04A0" w:firstRow="1" w:lastRow="0" w:firstColumn="1" w:lastColumn="0" w:noHBand="0" w:noVBand="1"/>
        <w:tblCaption w:val="Molly McGuire, Sr. Planner"/>
      </w:tblPr>
      <w:tblGrid>
        <w:gridCol w:w="2595"/>
        <w:gridCol w:w="7455"/>
      </w:tblGrid>
      <w:tr w:rsidR="003554E4" w14:paraId="0AE1D358" w14:textId="77777777" w:rsidTr="00871D2D">
        <w:trPr>
          <w:trHeight w:val="432"/>
        </w:trPr>
        <w:tc>
          <w:tcPr>
            <w:tcW w:w="2595" w:type="dxa"/>
          </w:tcPr>
          <w:bookmarkEnd w:id="1"/>
          <w:p w14:paraId="248AB094" w14:textId="77777777" w:rsidR="003554E4" w:rsidRPr="0098178F" w:rsidRDefault="009227A4" w:rsidP="00D705BB">
            <w:pPr>
              <w:spacing w:before="80"/>
              <w:rPr>
                <w:rFonts w:cstheme="minorHAnsi"/>
                <w:b/>
                <w:bCs/>
                <w:caps/>
              </w:rPr>
            </w:pPr>
            <w:r>
              <w:rPr>
                <w:rFonts w:cstheme="minorHAnsi"/>
                <w:b/>
                <w:bCs/>
                <w:caps/>
              </w:rPr>
              <w:t>STAFF</w:t>
            </w:r>
            <w:r w:rsidR="003554E4">
              <w:rPr>
                <w:rFonts w:cstheme="minorHAnsi"/>
                <w:b/>
                <w:bCs/>
                <w:caps/>
              </w:rPr>
              <w:t>:</w:t>
            </w:r>
          </w:p>
        </w:tc>
        <w:tc>
          <w:tcPr>
            <w:tcW w:w="7455" w:type="dxa"/>
            <w:tcBorders>
              <w:bottom w:val="single" w:sz="4" w:space="0" w:color="auto"/>
            </w:tcBorders>
            <w:vAlign w:val="center"/>
          </w:tcPr>
          <w:p w14:paraId="77A4DDE7" w14:textId="192E97AA" w:rsidR="003554E4" w:rsidRDefault="00A46EB2" w:rsidP="00AB2FB3">
            <w:pPr>
              <w:rPr>
                <w:rFonts w:cstheme="minorHAnsi"/>
              </w:rPr>
            </w:pPr>
            <w:r>
              <w:rPr>
                <w:rFonts w:cstheme="minorHAnsi"/>
              </w:rPr>
              <w:t>Molly McGuire, Senior Planner</w:t>
            </w:r>
          </w:p>
        </w:tc>
      </w:tr>
      <w:tr w:rsidR="008C7343" w14:paraId="0347AB92" w14:textId="77777777" w:rsidTr="00871D2D">
        <w:trPr>
          <w:trHeight w:val="432"/>
        </w:trPr>
        <w:tc>
          <w:tcPr>
            <w:tcW w:w="2595" w:type="dxa"/>
          </w:tcPr>
          <w:p w14:paraId="14758427" w14:textId="77777777" w:rsidR="008C7343" w:rsidRPr="0098178F" w:rsidRDefault="0098178F" w:rsidP="00D705BB">
            <w:pPr>
              <w:spacing w:before="80"/>
              <w:rPr>
                <w:rFonts w:cstheme="minorHAnsi"/>
                <w:b/>
                <w:bCs/>
                <w:caps/>
              </w:rPr>
            </w:pPr>
            <w:r w:rsidRPr="0098178F">
              <w:rPr>
                <w:rFonts w:cstheme="minorHAnsi"/>
                <w:b/>
                <w:bCs/>
                <w:caps/>
              </w:rPr>
              <w:t>Exhibits</w:t>
            </w:r>
            <w:r w:rsidR="00947D88">
              <w:rPr>
                <w:rFonts w:cstheme="minorHAnsi"/>
                <w:b/>
                <w:bCs/>
                <w:caps/>
              </w:rPr>
              <w:t>:</w:t>
            </w:r>
            <w:r w:rsidRPr="0098178F">
              <w:rPr>
                <w:rFonts w:cstheme="minorHAnsi"/>
                <w:b/>
                <w:bCs/>
                <w:caps/>
              </w:rPr>
              <w:t xml:space="preserve"> </w:t>
            </w:r>
          </w:p>
        </w:tc>
        <w:tc>
          <w:tcPr>
            <w:tcW w:w="7455" w:type="dxa"/>
            <w:tcBorders>
              <w:top w:val="single" w:sz="4" w:space="0" w:color="auto"/>
            </w:tcBorders>
            <w:vAlign w:val="center"/>
          </w:tcPr>
          <w:p w14:paraId="7B5B93F2" w14:textId="69167D69" w:rsidR="00903AF6" w:rsidRPr="00903AF6" w:rsidRDefault="00A46EB2" w:rsidP="009811E9">
            <w:pPr>
              <w:pStyle w:val="ListParagraph"/>
              <w:numPr>
                <w:ilvl w:val="0"/>
                <w:numId w:val="1"/>
              </w:numPr>
              <w:tabs>
                <w:tab w:val="left" w:pos="270"/>
              </w:tabs>
              <w:ind w:left="270" w:hanging="285"/>
              <w:rPr>
                <w:rFonts w:cstheme="minorHAnsi"/>
              </w:rPr>
            </w:pPr>
            <w:bookmarkStart w:id="2" w:name="_Hlk190872164"/>
            <w:r>
              <w:rPr>
                <w:rFonts w:cstheme="minorHAnsi"/>
              </w:rPr>
              <w:t xml:space="preserve">Draft </w:t>
            </w:r>
            <w:r w:rsidR="00472149">
              <w:rPr>
                <w:rFonts w:cstheme="minorHAnsi"/>
              </w:rPr>
              <w:t>P</w:t>
            </w:r>
            <w:r w:rsidR="00F00A21">
              <w:rPr>
                <w:rFonts w:cstheme="minorHAnsi"/>
              </w:rPr>
              <w:t xml:space="preserve">ermanent </w:t>
            </w:r>
            <w:r w:rsidR="00472149">
              <w:rPr>
                <w:rFonts w:cstheme="minorHAnsi"/>
              </w:rPr>
              <w:t>R</w:t>
            </w:r>
            <w:r w:rsidR="00F00A21">
              <w:rPr>
                <w:rFonts w:cstheme="minorHAnsi"/>
              </w:rPr>
              <w:t>egulations</w:t>
            </w:r>
            <w:r w:rsidR="00472149">
              <w:rPr>
                <w:rFonts w:cstheme="minorHAnsi"/>
              </w:rPr>
              <w:t xml:space="preserve"> for Temporary Uses and Structures</w:t>
            </w:r>
            <w:bookmarkEnd w:id="2"/>
          </w:p>
        </w:tc>
      </w:tr>
    </w:tbl>
    <w:p w14:paraId="6F8DAEDE" w14:textId="77777777" w:rsidR="0098178F" w:rsidRPr="00EE71F2" w:rsidRDefault="0098178F" w:rsidP="00820CA5">
      <w:pPr>
        <w:spacing w:after="0" w:line="240" w:lineRule="auto"/>
        <w:rPr>
          <w:rFonts w:cstheme="minorHAnsi"/>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70"/>
      </w:tblGrid>
      <w:tr w:rsidR="00604FAF" w:rsidRPr="007C6996" w14:paraId="580D655F" w14:textId="77777777" w:rsidTr="00C84C42">
        <w:tc>
          <w:tcPr>
            <w:tcW w:w="10070" w:type="dxa"/>
            <w:tcBorders>
              <w:top w:val="single" w:sz="4" w:space="0" w:color="auto"/>
              <w:left w:val="single" w:sz="4" w:space="0" w:color="auto"/>
              <w:bottom w:val="single" w:sz="4" w:space="0" w:color="auto"/>
              <w:right w:val="single" w:sz="4" w:space="0" w:color="auto"/>
            </w:tcBorders>
            <w:shd w:val="clear" w:color="auto" w:fill="0068B4"/>
          </w:tcPr>
          <w:p w14:paraId="297A68A6" w14:textId="77777777" w:rsidR="00604FAF" w:rsidRPr="007C6996" w:rsidRDefault="00B11706" w:rsidP="00820CA5">
            <w:pPr>
              <w:rPr>
                <w:rFonts w:cstheme="minorHAnsi"/>
                <w:b/>
                <w:bCs/>
                <w:sz w:val="28"/>
                <w:szCs w:val="28"/>
              </w:rPr>
            </w:pPr>
            <w:bookmarkStart w:id="3" w:name="_Hlk97198739"/>
            <w:r w:rsidRPr="00C84C42">
              <w:rPr>
                <w:rFonts w:cstheme="minorHAnsi"/>
                <w:b/>
                <w:bCs/>
                <w:color w:val="FFFFFF" w:themeColor="background1"/>
                <w:sz w:val="28"/>
                <w:szCs w:val="28"/>
              </w:rPr>
              <w:t>EXECUTIVE SUMMARY</w:t>
            </w:r>
          </w:p>
        </w:tc>
      </w:tr>
      <w:tr w:rsidR="00604FAF" w:rsidRPr="007C6996" w14:paraId="5A8136E9" w14:textId="77777777" w:rsidTr="00E01B76">
        <w:tc>
          <w:tcPr>
            <w:tcW w:w="10070" w:type="dxa"/>
            <w:tcBorders>
              <w:top w:val="single" w:sz="4" w:space="0" w:color="auto"/>
            </w:tcBorders>
          </w:tcPr>
          <w:p w14:paraId="446F1F2D" w14:textId="6E5E47F2" w:rsidR="001342EE" w:rsidRDefault="003D6FEC" w:rsidP="00BF4D32">
            <w:pPr>
              <w:spacing w:before="120"/>
              <w:rPr>
                <w:rFonts w:cstheme="minorHAnsi"/>
              </w:rPr>
            </w:pPr>
            <w:r>
              <w:rPr>
                <w:rFonts w:cstheme="minorHAnsi"/>
              </w:rPr>
              <w:t xml:space="preserve">The purpose of this agenda bill is to discuss the adoption of permanent regulations for temporary uses and structures </w:t>
            </w:r>
            <w:r w:rsidR="00CB1E48">
              <w:rPr>
                <w:rFonts w:cstheme="minorHAnsi"/>
              </w:rPr>
              <w:t>in place of</w:t>
            </w:r>
            <w:r>
              <w:rPr>
                <w:rFonts w:cstheme="minorHAnsi"/>
              </w:rPr>
              <w:t xml:space="preserve"> interim regulations which were originally adopted on </w:t>
            </w:r>
            <w:r w:rsidR="00DF3016">
              <w:rPr>
                <w:rFonts w:cstheme="minorHAnsi"/>
              </w:rPr>
              <w:t>June 4, 2024</w:t>
            </w:r>
            <w:r w:rsidR="002E11FD">
              <w:rPr>
                <w:rFonts w:cstheme="minorHAnsi"/>
              </w:rPr>
              <w:t>,</w:t>
            </w:r>
            <w:r w:rsidR="00DF3016">
              <w:rPr>
                <w:rFonts w:cstheme="minorHAnsi"/>
              </w:rPr>
              <w:t xml:space="preserve"> under </w:t>
            </w:r>
            <w:hyperlink r:id="rId9" w:history="1">
              <w:r w:rsidR="00DF3016" w:rsidRPr="002E11FD">
                <w:rPr>
                  <w:rStyle w:val="Hyperlink"/>
                  <w:rFonts w:cstheme="minorHAnsi"/>
                </w:rPr>
                <w:t>Ordinance No. 24C-07</w:t>
              </w:r>
            </w:hyperlink>
            <w:r w:rsidR="00DF3016">
              <w:rPr>
                <w:rFonts w:cstheme="minorHAnsi"/>
              </w:rPr>
              <w:t xml:space="preserve"> and are effective for one year. </w:t>
            </w:r>
          </w:p>
          <w:p w14:paraId="0006BE01" w14:textId="4A2A1A0D" w:rsidR="008E501E" w:rsidRDefault="008E501E" w:rsidP="008E501E">
            <w:pPr>
              <w:pStyle w:val="ListParagraph"/>
              <w:numPr>
                <w:ilvl w:val="0"/>
                <w:numId w:val="2"/>
              </w:numPr>
              <w:spacing w:before="120"/>
            </w:pPr>
            <w:r>
              <w:t xml:space="preserve">Temporary uses and structures are development or activities that take place on a property for a period of 180 days or less. They can include a wide range of development and activities from garage sales to outdoor festivals. </w:t>
            </w:r>
          </w:p>
          <w:p w14:paraId="67546595" w14:textId="4E6DB385" w:rsidR="008E501E" w:rsidRDefault="008E501E" w:rsidP="008E501E">
            <w:pPr>
              <w:pStyle w:val="ListParagraph"/>
              <w:numPr>
                <w:ilvl w:val="0"/>
                <w:numId w:val="2"/>
              </w:numPr>
              <w:spacing w:before="120"/>
            </w:pPr>
            <w:r>
              <w:t>Prior to 2024, the City did not have a permit process for temporary uses or structures and the development code lacked clarity about how such structures and uses were regulated.</w:t>
            </w:r>
            <w:r w:rsidR="005C5F4D">
              <w:t xml:space="preserve"> As a result, some temporary use</w:t>
            </w:r>
            <w:r w:rsidR="004D1ABA">
              <w:t>s</w:t>
            </w:r>
            <w:r w:rsidR="005C5F4D">
              <w:t xml:space="preserve"> and structures were not allowed.</w:t>
            </w:r>
          </w:p>
          <w:p w14:paraId="61B48462" w14:textId="4D348639" w:rsidR="00782D1A" w:rsidRDefault="002E11FD" w:rsidP="00CB1E48">
            <w:pPr>
              <w:pStyle w:val="ListParagraph"/>
              <w:numPr>
                <w:ilvl w:val="0"/>
                <w:numId w:val="2"/>
              </w:numPr>
              <w:spacing w:before="120"/>
            </w:pPr>
            <w:r>
              <w:t>At its December 5, 2023</w:t>
            </w:r>
            <w:r w:rsidR="006A7E16">
              <w:t xml:space="preserve"> meeting</w:t>
            </w:r>
            <w:r>
              <w:t>, t</w:t>
            </w:r>
            <w:r w:rsidR="00782D1A">
              <w:t xml:space="preserve">he City Council docketed a project to develop regulations for temporary uses and structures when it approved </w:t>
            </w:r>
            <w:hyperlink r:id="rId10" w:history="1">
              <w:r w:rsidR="00782D1A" w:rsidRPr="008E501E">
                <w:rPr>
                  <w:rStyle w:val="Hyperlink"/>
                </w:rPr>
                <w:t>Resolution</w:t>
              </w:r>
              <w:r w:rsidR="008E501E" w:rsidRPr="008E501E">
                <w:rPr>
                  <w:rStyle w:val="Hyperlink"/>
                </w:rPr>
                <w:t xml:space="preserve"> No.</w:t>
              </w:r>
              <w:r w:rsidR="00782D1A" w:rsidRPr="008E501E">
                <w:rPr>
                  <w:rStyle w:val="Hyperlink"/>
                </w:rPr>
                <w:t xml:space="preserve"> 1655</w:t>
              </w:r>
            </w:hyperlink>
            <w:r w:rsidR="00782D1A">
              <w:t>.</w:t>
            </w:r>
          </w:p>
          <w:p w14:paraId="4BC5626E" w14:textId="77777777" w:rsidR="00782D1A" w:rsidRDefault="00782D1A" w:rsidP="00CB1E48">
            <w:pPr>
              <w:pStyle w:val="ListParagraph"/>
              <w:numPr>
                <w:ilvl w:val="0"/>
                <w:numId w:val="2"/>
              </w:numPr>
              <w:spacing w:before="120"/>
            </w:pPr>
            <w:r>
              <w:t>On June 4, 2024, the City Council adopted Ordinance 24C-07, which established the following:</w:t>
            </w:r>
          </w:p>
          <w:p w14:paraId="03723786" w14:textId="32552149" w:rsidR="00782D1A" w:rsidRDefault="00782D1A" w:rsidP="00782D1A">
            <w:pPr>
              <w:pStyle w:val="ListParagraph"/>
              <w:numPr>
                <w:ilvl w:val="1"/>
                <w:numId w:val="2"/>
              </w:numPr>
              <w:spacing w:before="120"/>
            </w:pPr>
            <w:r>
              <w:t>Interim regulations and permitting procedures for temporary structures and uses, and</w:t>
            </w:r>
          </w:p>
          <w:p w14:paraId="07B7E111" w14:textId="091DF1A7" w:rsidR="00782D1A" w:rsidRDefault="00782D1A" w:rsidP="00DF3016">
            <w:pPr>
              <w:pStyle w:val="ListParagraph"/>
              <w:numPr>
                <w:ilvl w:val="1"/>
                <w:numId w:val="2"/>
              </w:numPr>
              <w:spacing w:before="120"/>
            </w:pPr>
            <w:r>
              <w:t>A work plan for developing permanent regulations for temporary structures and uses by the second quarter of 2025.</w:t>
            </w:r>
          </w:p>
          <w:p w14:paraId="438B7C01" w14:textId="621059E4" w:rsidR="002E11FD" w:rsidRDefault="002E11FD" w:rsidP="00DF3016">
            <w:pPr>
              <w:pStyle w:val="ListParagraph"/>
              <w:numPr>
                <w:ilvl w:val="1"/>
                <w:numId w:val="2"/>
              </w:numPr>
              <w:spacing w:before="120"/>
            </w:pPr>
            <w:r>
              <w:t>The interim regulations will expire in June 2025 unless the City adopts permanent regulations or renews the interim regulations.</w:t>
            </w:r>
          </w:p>
          <w:p w14:paraId="212D30C2" w14:textId="2E82B0CE" w:rsidR="005C5F4D" w:rsidRDefault="005C5F4D" w:rsidP="00CB1E48">
            <w:pPr>
              <w:pStyle w:val="ListParagraph"/>
              <w:numPr>
                <w:ilvl w:val="0"/>
                <w:numId w:val="2"/>
              </w:numPr>
              <w:spacing w:before="120"/>
            </w:pPr>
            <w:r>
              <w:t>Staff prepared draft permanent regulations for temporary uses and structures for the Planning Commission to review and provide initial comments on</w:t>
            </w:r>
            <w:r w:rsidR="00EF0A6E">
              <w:t xml:space="preserve"> (Exhibit 1)</w:t>
            </w:r>
            <w:r>
              <w:t>.</w:t>
            </w:r>
          </w:p>
          <w:p w14:paraId="009CC248" w14:textId="027B8DAC" w:rsidR="005C5F4D" w:rsidRDefault="005C5F4D" w:rsidP="00CB1E48">
            <w:pPr>
              <w:pStyle w:val="ListParagraph"/>
              <w:numPr>
                <w:ilvl w:val="0"/>
                <w:numId w:val="2"/>
              </w:numPr>
              <w:spacing w:before="120"/>
            </w:pPr>
            <w:r>
              <w:t>The draft regulations would establish:</w:t>
            </w:r>
          </w:p>
          <w:p w14:paraId="5FC94CB3" w14:textId="77777777" w:rsidR="005C5F4D" w:rsidRDefault="005C5F4D" w:rsidP="005C5F4D">
            <w:pPr>
              <w:pStyle w:val="ListParagraph"/>
              <w:numPr>
                <w:ilvl w:val="1"/>
                <w:numId w:val="2"/>
              </w:numPr>
              <w:spacing w:before="120"/>
            </w:pPr>
            <w:r>
              <w:t>Development standards for temporary uses and structures on real property not owned by the City of Mercer Island (“private property”);</w:t>
            </w:r>
          </w:p>
          <w:p w14:paraId="01B7F0D3" w14:textId="5FECC7E1" w:rsidR="005C5F4D" w:rsidRDefault="005C5F4D" w:rsidP="005C5F4D">
            <w:pPr>
              <w:pStyle w:val="ListParagraph"/>
              <w:numPr>
                <w:ilvl w:val="1"/>
                <w:numId w:val="2"/>
              </w:numPr>
              <w:spacing w:before="120"/>
            </w:pPr>
            <w:r>
              <w:t>Development regulations to continue a pandemic-era allowance for outdoor dining use within public rights of way and private parking spaces; and</w:t>
            </w:r>
          </w:p>
          <w:p w14:paraId="22BA5EF5" w14:textId="77777777" w:rsidR="005C5F4D" w:rsidRDefault="005C5F4D" w:rsidP="005C5F4D">
            <w:pPr>
              <w:pStyle w:val="ListParagraph"/>
              <w:numPr>
                <w:ilvl w:val="1"/>
                <w:numId w:val="2"/>
              </w:numPr>
              <w:spacing w:before="120"/>
            </w:pPr>
            <w:r>
              <w:t>A permitting process for temporary uses and structures.</w:t>
            </w:r>
          </w:p>
          <w:p w14:paraId="3731D25C" w14:textId="17B6EB65" w:rsidR="005C5F4D" w:rsidRDefault="00EF0A6E" w:rsidP="005C5F4D">
            <w:pPr>
              <w:pStyle w:val="ListParagraph"/>
              <w:numPr>
                <w:ilvl w:val="0"/>
                <w:numId w:val="2"/>
              </w:numPr>
              <w:spacing w:before="120"/>
            </w:pPr>
            <w:r>
              <w:t xml:space="preserve">Staff requests that the Planning Commission provide comments on the draft permanent regulations for temporary uses and structures by March </w:t>
            </w:r>
            <w:r w:rsidR="00A46061">
              <w:t>14</w:t>
            </w:r>
            <w:r>
              <w:t>, 2025.</w:t>
            </w:r>
          </w:p>
          <w:p w14:paraId="14F6C8C7" w14:textId="63E3D1E1" w:rsidR="00EF0A6E" w:rsidRPr="00BC4D3C" w:rsidRDefault="00EF0A6E" w:rsidP="005C5F4D">
            <w:pPr>
              <w:pStyle w:val="ListParagraph"/>
              <w:numPr>
                <w:ilvl w:val="0"/>
                <w:numId w:val="2"/>
              </w:numPr>
              <w:spacing w:before="120"/>
            </w:pPr>
            <w:r>
              <w:t xml:space="preserve">A public hearing </w:t>
            </w:r>
            <w:r w:rsidR="00DE5191">
              <w:t xml:space="preserve">and second reading </w:t>
            </w:r>
            <w:r>
              <w:t xml:space="preserve">on the draft permanent regulations for temporary uses and structures is scheduled for March 26, 2025. </w:t>
            </w:r>
          </w:p>
        </w:tc>
      </w:tr>
    </w:tbl>
    <w:p w14:paraId="2A246076" w14:textId="77777777" w:rsidR="00BB343F" w:rsidRPr="007C6996" w:rsidRDefault="00BB343F" w:rsidP="00820CA5">
      <w:pPr>
        <w:spacing w:after="0" w:line="240" w:lineRule="auto"/>
        <w:rPr>
          <w:rFonts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70"/>
      </w:tblGrid>
      <w:tr w:rsidR="00F71CA9" w:rsidRPr="007C6996" w14:paraId="0E324130" w14:textId="77777777" w:rsidTr="00C84C42">
        <w:tc>
          <w:tcPr>
            <w:tcW w:w="10070" w:type="dxa"/>
            <w:tcBorders>
              <w:top w:val="single" w:sz="4" w:space="0" w:color="auto"/>
              <w:left w:val="single" w:sz="4" w:space="0" w:color="auto"/>
              <w:bottom w:val="single" w:sz="4" w:space="0" w:color="auto"/>
              <w:right w:val="single" w:sz="4" w:space="0" w:color="auto"/>
            </w:tcBorders>
            <w:shd w:val="clear" w:color="auto" w:fill="0068B4"/>
          </w:tcPr>
          <w:p w14:paraId="50956436" w14:textId="77777777" w:rsidR="00F71CA9" w:rsidRPr="007C6996" w:rsidRDefault="00F71CA9" w:rsidP="00F96392">
            <w:pPr>
              <w:rPr>
                <w:rFonts w:cstheme="minorHAnsi"/>
                <w:b/>
                <w:bCs/>
                <w:sz w:val="28"/>
                <w:szCs w:val="28"/>
              </w:rPr>
            </w:pPr>
            <w:r w:rsidRPr="00C84C42">
              <w:rPr>
                <w:rFonts w:cstheme="minorHAnsi"/>
                <w:b/>
                <w:bCs/>
                <w:color w:val="FFFFFF" w:themeColor="background1"/>
                <w:sz w:val="28"/>
                <w:szCs w:val="28"/>
              </w:rPr>
              <w:lastRenderedPageBreak/>
              <w:t>BACKGROUND</w:t>
            </w:r>
          </w:p>
        </w:tc>
      </w:tr>
      <w:tr w:rsidR="00F71CA9" w:rsidRPr="007C6996" w14:paraId="2631E2F9" w14:textId="77777777" w:rsidTr="00E01B76">
        <w:tc>
          <w:tcPr>
            <w:tcW w:w="10070" w:type="dxa"/>
            <w:tcBorders>
              <w:top w:val="single" w:sz="4" w:space="0" w:color="auto"/>
            </w:tcBorders>
          </w:tcPr>
          <w:p w14:paraId="57E2A8B0" w14:textId="1E748860" w:rsidR="00E07030" w:rsidRDefault="00DF3016" w:rsidP="002E6F32">
            <w:pPr>
              <w:spacing w:before="120"/>
              <w:rPr>
                <w:rFonts w:cstheme="minorHAnsi"/>
              </w:rPr>
            </w:pPr>
            <w:r>
              <w:rPr>
                <w:rFonts w:cstheme="minorHAnsi"/>
              </w:rPr>
              <w:t xml:space="preserve">Temporary uses and structures are active or constructed on a short-term basis. </w:t>
            </w:r>
            <w:r w:rsidR="00E07030">
              <w:rPr>
                <w:rFonts w:cstheme="minorHAnsi"/>
              </w:rPr>
              <w:t>Typically, temporary uses and structures are those development</w:t>
            </w:r>
            <w:r w:rsidR="004B1881">
              <w:rPr>
                <w:rFonts w:cstheme="minorHAnsi"/>
              </w:rPr>
              <w:t>s</w:t>
            </w:r>
            <w:r w:rsidR="00E07030">
              <w:rPr>
                <w:rFonts w:cstheme="minorHAnsi"/>
              </w:rPr>
              <w:t xml:space="preserve"> that will be in place for</w:t>
            </w:r>
            <w:r w:rsidR="004B1881">
              <w:rPr>
                <w:rFonts w:cstheme="minorHAnsi"/>
              </w:rPr>
              <w:t xml:space="preserve"> no more than</w:t>
            </w:r>
            <w:r w:rsidR="00E07030">
              <w:rPr>
                <w:rFonts w:cstheme="minorHAnsi"/>
              </w:rPr>
              <w:t xml:space="preserve"> 180-days</w:t>
            </w:r>
            <w:r w:rsidR="004B1881">
              <w:rPr>
                <w:rFonts w:cstheme="minorHAnsi"/>
              </w:rPr>
              <w:t xml:space="preserve"> and which will not permanently alter a site</w:t>
            </w:r>
            <w:r w:rsidR="00E07030">
              <w:rPr>
                <w:rFonts w:cstheme="minorHAnsi"/>
              </w:rPr>
              <w:t xml:space="preserve">. </w:t>
            </w:r>
            <w:r w:rsidR="005B52EC">
              <w:rPr>
                <w:rFonts w:cstheme="minorHAnsi"/>
              </w:rPr>
              <w:t xml:space="preserve">The </w:t>
            </w:r>
            <w:hyperlink r:id="rId11" w:anchor="WABC2021P2_Ch31_Sec3103" w:history="1">
              <w:r w:rsidR="005B52EC" w:rsidRPr="005B52EC">
                <w:rPr>
                  <w:rStyle w:val="Hyperlink"/>
                  <w:rFonts w:cstheme="minorHAnsi"/>
                </w:rPr>
                <w:t>2021 Washington State Building Code</w:t>
              </w:r>
            </w:hyperlink>
            <w:r w:rsidR="005B52EC">
              <w:rPr>
                <w:rFonts w:cstheme="minorHAnsi"/>
              </w:rPr>
              <w:t xml:space="preserve"> </w:t>
            </w:r>
            <w:r w:rsidR="004B1881">
              <w:rPr>
                <w:rFonts w:cstheme="minorHAnsi"/>
              </w:rPr>
              <w:t>defines</w:t>
            </w:r>
            <w:r w:rsidR="005B52EC">
              <w:rPr>
                <w:rFonts w:cstheme="minorHAnsi"/>
              </w:rPr>
              <w:t xml:space="preserve"> temporary</w:t>
            </w:r>
            <w:r w:rsidR="004B1881">
              <w:rPr>
                <w:rFonts w:cstheme="minorHAnsi"/>
              </w:rPr>
              <w:t xml:space="preserve"> structures</w:t>
            </w:r>
            <w:r w:rsidR="005B52EC">
              <w:rPr>
                <w:rFonts w:cstheme="minorHAnsi"/>
              </w:rPr>
              <w:t xml:space="preserve"> </w:t>
            </w:r>
            <w:r w:rsidR="004B1881">
              <w:rPr>
                <w:rFonts w:cstheme="minorHAnsi"/>
              </w:rPr>
              <w:t xml:space="preserve">as those that </w:t>
            </w:r>
            <w:r w:rsidR="005B52EC">
              <w:rPr>
                <w:rFonts w:cstheme="minorHAnsi"/>
              </w:rPr>
              <w:t>are erected for a period of less than 180 days.</w:t>
            </w:r>
            <w:r w:rsidR="006A7E16">
              <w:rPr>
                <w:rFonts w:cstheme="minorHAnsi"/>
              </w:rPr>
              <w:t xml:space="preserve"> </w:t>
            </w:r>
            <w:r w:rsidR="00DE5191">
              <w:rPr>
                <w:rFonts w:cstheme="minorHAnsi"/>
              </w:rPr>
              <w:t>T</w:t>
            </w:r>
            <w:r w:rsidR="00E413E4">
              <w:rPr>
                <w:rFonts w:cstheme="minorHAnsi"/>
              </w:rPr>
              <w:t xml:space="preserve">emporary uses </w:t>
            </w:r>
            <w:r w:rsidR="00DE5191">
              <w:rPr>
                <w:rFonts w:cstheme="minorHAnsi"/>
              </w:rPr>
              <w:t xml:space="preserve">normally </w:t>
            </w:r>
            <w:r w:rsidR="00E413E4">
              <w:rPr>
                <w:rFonts w:cstheme="minorHAnsi"/>
              </w:rPr>
              <w:t>include a wide variety of uses, for example: garage sales, outdoor dining areas associated with a restaurant or bar, food trucks, tents for large events, seasonal enclosures for pools</w:t>
            </w:r>
            <w:r w:rsidR="00DE5191">
              <w:rPr>
                <w:rFonts w:cstheme="minorHAnsi"/>
              </w:rPr>
              <w:t>,</w:t>
            </w:r>
            <w:r w:rsidR="00E413E4">
              <w:rPr>
                <w:rFonts w:cstheme="minorHAnsi"/>
              </w:rPr>
              <w:t xml:space="preserve"> or sport courts, etc.</w:t>
            </w:r>
          </w:p>
          <w:p w14:paraId="57DAD92E" w14:textId="4AEFE4BE" w:rsidR="00095CC1" w:rsidRDefault="00095CC1" w:rsidP="00095CC1">
            <w:pPr>
              <w:spacing w:before="120"/>
              <w:rPr>
                <w:rFonts w:cstheme="minorHAnsi"/>
              </w:rPr>
            </w:pPr>
            <w:r w:rsidRPr="000141A9">
              <w:rPr>
                <w:rFonts w:cstheme="minorHAnsi"/>
              </w:rPr>
              <w:t xml:space="preserve">On December 5, 2023, the City Council </w:t>
            </w:r>
            <w:r>
              <w:rPr>
                <w:rFonts w:cstheme="minorHAnsi"/>
              </w:rPr>
              <w:t>approved</w:t>
            </w:r>
            <w:r w:rsidRPr="000141A9">
              <w:rPr>
                <w:rFonts w:cstheme="minorHAnsi"/>
              </w:rPr>
              <w:t xml:space="preserve"> </w:t>
            </w:r>
            <w:hyperlink r:id="rId12" w:history="1">
              <w:r w:rsidRPr="00DE5191">
                <w:rPr>
                  <w:rStyle w:val="Hyperlink"/>
                  <w:rFonts w:cstheme="minorHAnsi"/>
                </w:rPr>
                <w:t>Resolution No. 1655</w:t>
              </w:r>
            </w:hyperlink>
            <w:r w:rsidRPr="000141A9">
              <w:rPr>
                <w:rFonts w:cstheme="minorHAnsi"/>
              </w:rPr>
              <w:t xml:space="preserve"> setting the 2024 Docket, which added Comprehensive Plan and development regulation amendments to the City’s </w:t>
            </w:r>
            <w:r w:rsidR="00740461">
              <w:rPr>
                <w:rFonts w:cstheme="minorHAnsi"/>
              </w:rPr>
              <w:t>W</w:t>
            </w:r>
            <w:r w:rsidRPr="000141A9">
              <w:rPr>
                <w:rFonts w:cstheme="minorHAnsi"/>
              </w:rPr>
              <w:t xml:space="preserve">ork </w:t>
            </w:r>
            <w:r w:rsidR="00740461">
              <w:rPr>
                <w:rFonts w:cstheme="minorHAnsi"/>
              </w:rPr>
              <w:t>Plan</w:t>
            </w:r>
            <w:r w:rsidRPr="000141A9">
              <w:rPr>
                <w:rFonts w:cstheme="minorHAnsi"/>
              </w:rPr>
              <w:t xml:space="preserve">. Separate proposals </w:t>
            </w:r>
            <w:r>
              <w:rPr>
                <w:rFonts w:cstheme="minorHAnsi"/>
              </w:rPr>
              <w:t xml:space="preserve">submitted </w:t>
            </w:r>
            <w:r w:rsidRPr="000141A9">
              <w:rPr>
                <w:rFonts w:cstheme="minorHAnsi"/>
              </w:rPr>
              <w:t xml:space="preserve">by both the City of Mercer Island </w:t>
            </w:r>
            <w:r w:rsidR="00740461">
              <w:rPr>
                <w:rFonts w:cstheme="minorHAnsi"/>
              </w:rPr>
              <w:t xml:space="preserve">and </w:t>
            </w:r>
            <w:r w:rsidRPr="000141A9">
              <w:rPr>
                <w:rFonts w:cstheme="minorHAnsi"/>
              </w:rPr>
              <w:t>the Mercer Island Country Club to docket code amendments to establish temporary use and structure regulations were approved by City Council. After discussing the prioritization of the Mercer Island Country Club docketed item at its March 1, 2024</w:t>
            </w:r>
            <w:r w:rsidR="00740461">
              <w:rPr>
                <w:rFonts w:cstheme="minorHAnsi"/>
              </w:rPr>
              <w:t>,</w:t>
            </w:r>
            <w:r w:rsidRPr="000141A9">
              <w:rPr>
                <w:rFonts w:cstheme="minorHAnsi"/>
              </w:rPr>
              <w:t xml:space="preserve"> Planning Session, City Council directed staff to proceed with developing interim regulations to address both docketed items and renew the existing interim regulations for outdoor dining at its regular business meeting on April 2, 2024</w:t>
            </w:r>
            <w:r w:rsidR="00740461">
              <w:rPr>
                <w:rFonts w:cstheme="minorHAnsi"/>
              </w:rPr>
              <w:t xml:space="preserve"> (see </w:t>
            </w:r>
            <w:hyperlink r:id="rId13" w:history="1">
              <w:r w:rsidR="00740461" w:rsidRPr="00740461">
                <w:rPr>
                  <w:rStyle w:val="Hyperlink"/>
                  <w:rFonts w:cstheme="minorHAnsi"/>
                </w:rPr>
                <w:t>AB6441</w:t>
              </w:r>
            </w:hyperlink>
            <w:r w:rsidR="00740461">
              <w:rPr>
                <w:rFonts w:cstheme="minorHAnsi"/>
              </w:rPr>
              <w:t>)</w:t>
            </w:r>
            <w:r w:rsidRPr="000141A9">
              <w:rPr>
                <w:rFonts w:cstheme="minorHAnsi"/>
              </w:rPr>
              <w:t xml:space="preserve">. </w:t>
            </w:r>
          </w:p>
          <w:p w14:paraId="0D089A51" w14:textId="2F955D38" w:rsidR="00945421" w:rsidRPr="00CE7354" w:rsidRDefault="00095CC1" w:rsidP="002E6F32">
            <w:pPr>
              <w:spacing w:before="120"/>
              <w:rPr>
                <w:rFonts w:cstheme="minorHAnsi"/>
                <w:b/>
                <w:bCs/>
              </w:rPr>
            </w:pPr>
            <w:r>
              <w:rPr>
                <w:rFonts w:cstheme="minorHAnsi"/>
                <w:b/>
                <w:bCs/>
              </w:rPr>
              <w:t>Existing Regulations for Temporary Uses and Structures</w:t>
            </w:r>
          </w:p>
          <w:p w14:paraId="4C9CCFCE" w14:textId="362874C4" w:rsidR="00451360" w:rsidRDefault="005B52EC" w:rsidP="00095CC1">
            <w:pPr>
              <w:spacing w:before="120"/>
            </w:pPr>
            <w:r>
              <w:rPr>
                <w:rFonts w:cstheme="minorHAnsi"/>
              </w:rPr>
              <w:t xml:space="preserve">Prior to the adoption of </w:t>
            </w:r>
            <w:hyperlink r:id="rId14" w:history="1">
              <w:r w:rsidRPr="00F00A21">
                <w:rPr>
                  <w:rStyle w:val="Hyperlink"/>
                  <w:rFonts w:cstheme="minorHAnsi"/>
                </w:rPr>
                <w:t>Ordinance No. 24C-07</w:t>
              </w:r>
            </w:hyperlink>
            <w:r>
              <w:t xml:space="preserve">, the Mercer Island City Code (MICC) </w:t>
            </w:r>
            <w:r w:rsidR="00FD31DB">
              <w:t>did not include</w:t>
            </w:r>
            <w:r>
              <w:t xml:space="preserve"> regulations</w:t>
            </w:r>
            <w:r w:rsidR="005D7A88">
              <w:t xml:space="preserve"> and permitting processes</w:t>
            </w:r>
            <w:r>
              <w:t xml:space="preserve"> for temporary uses and structures.</w:t>
            </w:r>
            <w:r w:rsidR="00FD31DB">
              <w:t xml:space="preserve"> Without established regulations, some temporary uses and structures were</w:t>
            </w:r>
            <w:r w:rsidR="00451360">
              <w:t xml:space="preserve"> either subject to development standards intended for more intense permanent uses or</w:t>
            </w:r>
            <w:r w:rsidR="00FD31DB">
              <w:t xml:space="preserve"> prohibited</w:t>
            </w:r>
            <w:r w:rsidR="00451360">
              <w:t xml:space="preserve">. </w:t>
            </w:r>
            <w:r w:rsidR="006A7E16">
              <w:t xml:space="preserve">Many temporary uses and structures that would benefit Mercer Island residents are subject to existing land use regulations, including setbacks, lot coverage, building height, and design requirements. </w:t>
            </w:r>
            <w:r w:rsidR="00451360" w:rsidRPr="00A60D67">
              <w:t xml:space="preserve">For example, prior to Ordinance No. 24C-07, a yard sale in the R-8.4 zone would be considered a “home business” subject to </w:t>
            </w:r>
            <w:hyperlink r:id="rId15" w:history="1">
              <w:r w:rsidR="00451360" w:rsidRPr="0038542F">
                <w:rPr>
                  <w:rStyle w:val="Hyperlink"/>
                </w:rPr>
                <w:t>MICC 19.02.010</w:t>
              </w:r>
            </w:hyperlink>
            <w:r w:rsidR="00451360" w:rsidRPr="00A60D67">
              <w:t xml:space="preserve">(A)(5). The regulations for </w:t>
            </w:r>
            <w:r w:rsidR="0038542F">
              <w:t xml:space="preserve">a </w:t>
            </w:r>
            <w:r w:rsidR="00451360" w:rsidRPr="00A60D67">
              <w:t xml:space="preserve">home business </w:t>
            </w:r>
            <w:proofErr w:type="gramStart"/>
            <w:r w:rsidR="00095CC1" w:rsidRPr="00A60D67">
              <w:t>establish</w:t>
            </w:r>
            <w:r w:rsidR="0038542F">
              <w:t>es</w:t>
            </w:r>
            <w:proofErr w:type="gramEnd"/>
            <w:r w:rsidR="00451360" w:rsidRPr="00A60D67">
              <w:t xml:space="preserve"> operation and parking</w:t>
            </w:r>
            <w:r w:rsidR="00095CC1" w:rsidRPr="00A60D67">
              <w:t xml:space="preserve"> requirements</w:t>
            </w:r>
            <w:r w:rsidR="00451360" w:rsidRPr="00A60D67">
              <w:t xml:space="preserve"> that would likely make a yard sale infeasible</w:t>
            </w:r>
            <w:r w:rsidR="00095CC1" w:rsidRPr="00A60D67">
              <w:t xml:space="preserve"> because they are designed to address a permanent home business</w:t>
            </w:r>
            <w:r w:rsidR="00095CC1">
              <w:t xml:space="preserve"> such as a daycare</w:t>
            </w:r>
            <w:r w:rsidR="00451360">
              <w:t xml:space="preserve">. If a yard sale cannot meet the requirements of a home business established in MICC 19.02.010(A)(5), </w:t>
            </w:r>
            <w:r w:rsidR="00095CC1">
              <w:t xml:space="preserve">it would be out of compliance with the development code and could be subject to code enforcement. </w:t>
            </w:r>
          </w:p>
          <w:p w14:paraId="5D55A671" w14:textId="7EF62C60" w:rsidR="00095CC1" w:rsidRPr="00CE7354" w:rsidRDefault="00AC24F4" w:rsidP="002E6F32">
            <w:pPr>
              <w:spacing w:before="120"/>
              <w:rPr>
                <w:b/>
                <w:bCs/>
              </w:rPr>
            </w:pPr>
            <w:r>
              <w:rPr>
                <w:b/>
                <w:bCs/>
              </w:rPr>
              <w:t xml:space="preserve">Existing Regulations for </w:t>
            </w:r>
            <w:r w:rsidR="00095CC1">
              <w:rPr>
                <w:b/>
                <w:bCs/>
              </w:rPr>
              <w:t>Commerce on Public Property</w:t>
            </w:r>
          </w:p>
          <w:p w14:paraId="3389077F" w14:textId="4DB40CAF" w:rsidR="00AC24F4" w:rsidRDefault="00095CC1" w:rsidP="002E6F32">
            <w:pPr>
              <w:spacing w:before="120"/>
            </w:pPr>
            <w:r>
              <w:t xml:space="preserve">Regulations for commerce on public property are established in </w:t>
            </w:r>
            <w:hyperlink r:id="rId16" w:history="1">
              <w:r w:rsidRPr="00095CC1">
                <w:rPr>
                  <w:rStyle w:val="Hyperlink"/>
                </w:rPr>
                <w:t>MICC 19.06.050 – Commerce on public property</w:t>
              </w:r>
            </w:hyperlink>
            <w:r>
              <w:t xml:space="preserve">. This section allows business owners to use a portion of the right of way or public sidewalks for private commerce. </w:t>
            </w:r>
            <w:r w:rsidR="00AC24F4">
              <w:t xml:space="preserve">Commerce on public property is permitted </w:t>
            </w:r>
            <w:r w:rsidR="00336AD1">
              <w:t xml:space="preserve">through Community Planning </w:t>
            </w:r>
            <w:r w:rsidR="0038542F">
              <w:t>and</w:t>
            </w:r>
            <w:r w:rsidR="00336AD1">
              <w:t xml:space="preserve"> Development </w:t>
            </w:r>
            <w:r w:rsidR="00AC24F4">
              <w:t>with a right of way use permit or</w:t>
            </w:r>
            <w:r w:rsidR="00336AD1">
              <w:t xml:space="preserve"> through Parks </w:t>
            </w:r>
            <w:r w:rsidR="0038542F">
              <w:t>and</w:t>
            </w:r>
            <w:r w:rsidR="00336AD1">
              <w:t xml:space="preserve"> Recreation with</w:t>
            </w:r>
            <w:r w:rsidR="00AC24F4">
              <w:t xml:space="preserve"> a special event permit depending on </w:t>
            </w:r>
            <w:r w:rsidR="00336AD1">
              <w:t xml:space="preserve">the location and scale of the proposed use or activity. Commerce on public property permits </w:t>
            </w:r>
            <w:proofErr w:type="gramStart"/>
            <w:r w:rsidR="00336AD1">
              <w:t>are</w:t>
            </w:r>
            <w:proofErr w:type="gramEnd"/>
            <w:r w:rsidR="00336AD1">
              <w:t xml:space="preserve"> generally applicable for the exchange of goods or services by any person(s), corporation, or company when the applicant business has an active business license for a location immediately adjacent to the public property location where the use will take place. Special event permits are applicable to more large-scale events that will take place on public property, such as a wedding ceremony or ticketed event in one of Mercer Island’s parks. </w:t>
            </w:r>
          </w:p>
          <w:p w14:paraId="600594D4" w14:textId="2CA08C0D" w:rsidR="00095CC1" w:rsidRDefault="00095CC1" w:rsidP="002E6F32">
            <w:pPr>
              <w:spacing w:before="120"/>
            </w:pPr>
            <w:r>
              <w:t xml:space="preserve">During the COVID-19 </w:t>
            </w:r>
            <w:r w:rsidR="0038542F">
              <w:t>P</w:t>
            </w:r>
            <w:r>
              <w:t xml:space="preserve">andemic, the City adopted interim regulations for commerce on public property to allow businesses to utilize </w:t>
            </w:r>
            <w:r w:rsidR="00AC24F4">
              <w:t xml:space="preserve">more </w:t>
            </w:r>
            <w:r>
              <w:t>outdoor spaces</w:t>
            </w:r>
            <w:r w:rsidR="00AC24F4">
              <w:t xml:space="preserve">. The interim regulations </w:t>
            </w:r>
            <w:r w:rsidR="00DF2211">
              <w:t xml:space="preserve">amended </w:t>
            </w:r>
            <w:r w:rsidR="006A7E16">
              <w:t>MICC 19.05.060</w:t>
            </w:r>
            <w:r w:rsidR="00DF2211">
              <w:t xml:space="preserve"> to </w:t>
            </w:r>
            <w:r w:rsidR="006A7E16">
              <w:t xml:space="preserve">consider </w:t>
            </w:r>
            <w:r w:rsidR="00DF2211">
              <w:t xml:space="preserve">existing eating and drinking establishments </w:t>
            </w:r>
            <w:r w:rsidR="006A7E16">
              <w:t xml:space="preserve">that </w:t>
            </w:r>
            <w:r w:rsidR="00DF2211">
              <w:t xml:space="preserve">temporarily provide outdoor food and beverage service on </w:t>
            </w:r>
            <w:r w:rsidR="006A7E16">
              <w:t xml:space="preserve">adjacent </w:t>
            </w:r>
            <w:r w:rsidR="00DF2211">
              <w:t xml:space="preserve">public property </w:t>
            </w:r>
            <w:r w:rsidR="006A7E16">
              <w:t xml:space="preserve">to </w:t>
            </w:r>
            <w:r w:rsidR="00DF2211">
              <w:t xml:space="preserve">be considered temporary and may be approved without review or approval by the Design Commission. These amendments also clarified that non-temporary improvements must be consistent with the design requirements in the Town Center </w:t>
            </w:r>
            <w:r w:rsidR="00E04402">
              <w:t>P</w:t>
            </w:r>
            <w:r w:rsidR="00DF2211">
              <w:t xml:space="preserve">lan. </w:t>
            </w:r>
          </w:p>
          <w:p w14:paraId="38FB928C" w14:textId="147CFF87" w:rsidR="00D61AAF" w:rsidRPr="00BC4D3C" w:rsidRDefault="00310A49" w:rsidP="00BF4D32">
            <w:pPr>
              <w:spacing w:before="120"/>
              <w:rPr>
                <w:rFonts w:cstheme="minorHAnsi"/>
              </w:rPr>
            </w:pPr>
            <w:r>
              <w:rPr>
                <w:rFonts w:cstheme="minorHAnsi"/>
              </w:rPr>
              <w:t xml:space="preserve"> </w:t>
            </w:r>
            <w:r w:rsidR="00573B92">
              <w:rPr>
                <w:rFonts w:cstheme="minorHAnsi"/>
              </w:rPr>
              <w:t xml:space="preserve"> </w:t>
            </w:r>
          </w:p>
        </w:tc>
      </w:tr>
    </w:tbl>
    <w:p w14:paraId="62DD2353" w14:textId="77777777" w:rsidR="00F01A27" w:rsidRDefault="00F01A27" w:rsidP="00820CA5">
      <w:pPr>
        <w:spacing w:after="0" w:line="240" w:lineRule="auto"/>
        <w:rPr>
          <w:rFonts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0050"/>
        <w:gridCol w:w="20"/>
      </w:tblGrid>
      <w:tr w:rsidR="00B11706" w:rsidRPr="007C6996" w14:paraId="38A948A8" w14:textId="77777777" w:rsidTr="004105F0">
        <w:tc>
          <w:tcPr>
            <w:tcW w:w="10070" w:type="dxa"/>
            <w:gridSpan w:val="2"/>
            <w:tcBorders>
              <w:top w:val="single" w:sz="4" w:space="0" w:color="auto"/>
              <w:left w:val="single" w:sz="4" w:space="0" w:color="auto"/>
              <w:bottom w:val="single" w:sz="4" w:space="0" w:color="auto"/>
              <w:right w:val="single" w:sz="4" w:space="0" w:color="auto"/>
            </w:tcBorders>
            <w:shd w:val="clear" w:color="auto" w:fill="0068B4"/>
          </w:tcPr>
          <w:p w14:paraId="58A1222F" w14:textId="77777777" w:rsidR="00B11706" w:rsidRPr="007C6996" w:rsidRDefault="00B11706" w:rsidP="00FF6BBE">
            <w:pPr>
              <w:rPr>
                <w:rFonts w:cstheme="minorHAnsi"/>
                <w:b/>
                <w:bCs/>
                <w:sz w:val="28"/>
                <w:szCs w:val="28"/>
              </w:rPr>
            </w:pPr>
            <w:r w:rsidRPr="00C84C42">
              <w:rPr>
                <w:rFonts w:cstheme="minorHAnsi"/>
                <w:b/>
                <w:bCs/>
                <w:color w:val="FFFFFF" w:themeColor="background1"/>
                <w:sz w:val="28"/>
                <w:szCs w:val="28"/>
              </w:rPr>
              <w:lastRenderedPageBreak/>
              <w:t>ISSUE</w:t>
            </w:r>
            <w:r w:rsidR="00006E42" w:rsidRPr="00C84C42">
              <w:rPr>
                <w:rFonts w:cstheme="minorHAnsi"/>
                <w:b/>
                <w:bCs/>
                <w:color w:val="FFFFFF" w:themeColor="background1"/>
                <w:sz w:val="28"/>
                <w:szCs w:val="28"/>
              </w:rPr>
              <w:t>/</w:t>
            </w:r>
            <w:r w:rsidRPr="00C84C42">
              <w:rPr>
                <w:rFonts w:cstheme="minorHAnsi"/>
                <w:b/>
                <w:bCs/>
                <w:color w:val="FFFFFF" w:themeColor="background1"/>
                <w:sz w:val="28"/>
                <w:szCs w:val="28"/>
              </w:rPr>
              <w:t>DISCUSSION</w:t>
            </w:r>
          </w:p>
        </w:tc>
      </w:tr>
      <w:tr w:rsidR="00B11706" w:rsidRPr="007C6996" w14:paraId="48817A63" w14:textId="77777777" w:rsidTr="004105F0">
        <w:tc>
          <w:tcPr>
            <w:tcW w:w="10070" w:type="dxa"/>
            <w:gridSpan w:val="2"/>
            <w:tcBorders>
              <w:top w:val="single" w:sz="4" w:space="0" w:color="auto"/>
            </w:tcBorders>
          </w:tcPr>
          <w:p w14:paraId="639B15B1" w14:textId="2451D852" w:rsidR="00A2223A" w:rsidRPr="00CE7354" w:rsidRDefault="00A2223A" w:rsidP="00A2223A">
            <w:pPr>
              <w:spacing w:before="120"/>
              <w:rPr>
                <w:b/>
                <w:bCs/>
              </w:rPr>
            </w:pPr>
            <w:r>
              <w:rPr>
                <w:b/>
                <w:bCs/>
              </w:rPr>
              <w:t>Proposed Code Amendments</w:t>
            </w:r>
          </w:p>
          <w:p w14:paraId="4F9C1BAA" w14:textId="77777777" w:rsidR="00A2223A" w:rsidRDefault="00A2223A" w:rsidP="00A2223A">
            <w:pPr>
              <w:spacing w:before="120"/>
              <w:rPr>
                <w:rFonts w:cstheme="minorHAnsi"/>
              </w:rPr>
            </w:pPr>
            <w:r>
              <w:rPr>
                <w:rFonts w:cstheme="minorHAnsi"/>
              </w:rPr>
              <w:t xml:space="preserve">The draft regulations provided in Exhibit 1 were created to establish regulations and a permitting process for temporary uses and structures that would otherwise be prohibited or unregulated. These regulations would apply to temporary uses and structures on real property not owned by the City of Mercer Island, referred to as “private property”. </w:t>
            </w:r>
          </w:p>
          <w:p w14:paraId="32DE25F8" w14:textId="77777777" w:rsidR="00A2223A" w:rsidRDefault="00A2223A" w:rsidP="00A2223A">
            <w:pPr>
              <w:spacing w:before="120"/>
              <w:rPr>
                <w:rFonts w:cstheme="minorHAnsi"/>
              </w:rPr>
            </w:pPr>
            <w:r>
              <w:rPr>
                <w:rFonts w:cstheme="minorHAnsi"/>
              </w:rPr>
              <w:t>The proposed amendments establish regulations which would:</w:t>
            </w:r>
          </w:p>
          <w:p w14:paraId="0F637370" w14:textId="45695642" w:rsidR="00A2223A" w:rsidRDefault="00A2223A" w:rsidP="00A2223A">
            <w:pPr>
              <w:pStyle w:val="ListParagraph"/>
              <w:numPr>
                <w:ilvl w:val="0"/>
                <w:numId w:val="3"/>
              </w:numPr>
              <w:spacing w:before="120" w:after="160" w:line="259" w:lineRule="auto"/>
              <w:rPr>
                <w:rFonts w:cstheme="minorHAnsi"/>
              </w:rPr>
            </w:pPr>
            <w:r>
              <w:rPr>
                <w:rFonts w:cstheme="minorHAnsi"/>
              </w:rPr>
              <w:t xml:space="preserve">Amend </w:t>
            </w:r>
            <w:hyperlink r:id="rId17" w:history="1">
              <w:r w:rsidRPr="00E04402">
                <w:rPr>
                  <w:rStyle w:val="Hyperlink"/>
                  <w:rFonts w:cstheme="minorHAnsi"/>
                </w:rPr>
                <w:t>MICC 19.06.050</w:t>
              </w:r>
            </w:hyperlink>
            <w:r>
              <w:rPr>
                <w:rFonts w:cstheme="minorHAnsi"/>
              </w:rPr>
              <w:t xml:space="preserve"> to: </w:t>
            </w:r>
          </w:p>
          <w:p w14:paraId="75504914" w14:textId="4AFF0C0E" w:rsidR="00A2223A" w:rsidRDefault="00A2223A" w:rsidP="00A2223A">
            <w:pPr>
              <w:pStyle w:val="ListParagraph"/>
              <w:numPr>
                <w:ilvl w:val="1"/>
                <w:numId w:val="3"/>
              </w:numPr>
              <w:spacing w:before="120" w:after="160" w:line="259" w:lineRule="auto"/>
              <w:rPr>
                <w:rFonts w:cstheme="minorHAnsi"/>
              </w:rPr>
            </w:pPr>
            <w:r>
              <w:rPr>
                <w:rFonts w:cstheme="minorHAnsi"/>
              </w:rPr>
              <w:t>P</w:t>
            </w:r>
            <w:r w:rsidRPr="00B06BA9">
              <w:rPr>
                <w:rFonts w:cstheme="minorHAnsi"/>
              </w:rPr>
              <w:t xml:space="preserve">rovide clarification on the applicability of design requirements and review and approval by the </w:t>
            </w:r>
            <w:r w:rsidR="00E04402">
              <w:rPr>
                <w:rFonts w:cstheme="minorHAnsi"/>
              </w:rPr>
              <w:t>D</w:t>
            </w:r>
            <w:r w:rsidRPr="00B06BA9">
              <w:rPr>
                <w:rFonts w:cstheme="minorHAnsi"/>
              </w:rPr>
              <w:t xml:space="preserve">esign </w:t>
            </w:r>
            <w:r w:rsidR="00E04402">
              <w:rPr>
                <w:rFonts w:cstheme="minorHAnsi"/>
              </w:rPr>
              <w:t>C</w:t>
            </w:r>
            <w:r w:rsidRPr="00B06BA9">
              <w:rPr>
                <w:rFonts w:cstheme="minorHAnsi"/>
              </w:rPr>
              <w:t xml:space="preserve">ommission for </w:t>
            </w:r>
            <w:r>
              <w:rPr>
                <w:rFonts w:cstheme="minorHAnsi"/>
              </w:rPr>
              <w:t>commerce on public property;</w:t>
            </w:r>
            <w:r w:rsidRPr="00B06BA9">
              <w:rPr>
                <w:rFonts w:cstheme="minorHAnsi"/>
              </w:rPr>
              <w:t xml:space="preserve"> </w:t>
            </w:r>
          </w:p>
          <w:p w14:paraId="241089B7" w14:textId="77777777" w:rsidR="00A2223A" w:rsidRDefault="00A2223A" w:rsidP="00A2223A">
            <w:pPr>
              <w:pStyle w:val="ListParagraph"/>
              <w:numPr>
                <w:ilvl w:val="1"/>
                <w:numId w:val="3"/>
              </w:numPr>
              <w:spacing w:before="120" w:after="160" w:line="259" w:lineRule="auto"/>
              <w:rPr>
                <w:rFonts w:cstheme="minorHAnsi"/>
              </w:rPr>
            </w:pPr>
            <w:r>
              <w:rPr>
                <w:rFonts w:cstheme="minorHAnsi"/>
              </w:rPr>
              <w:t xml:space="preserve">Exclude temporary improvements from compliance with design requirements; and </w:t>
            </w:r>
          </w:p>
          <w:p w14:paraId="297FF84A" w14:textId="0B1DCCFA" w:rsidR="00A2223A" w:rsidRDefault="00A2223A" w:rsidP="00A2223A">
            <w:pPr>
              <w:pStyle w:val="ListParagraph"/>
              <w:numPr>
                <w:ilvl w:val="1"/>
                <w:numId w:val="3"/>
              </w:numPr>
              <w:spacing w:before="120" w:after="160" w:line="259" w:lineRule="auto"/>
              <w:rPr>
                <w:rFonts w:cstheme="minorHAnsi"/>
              </w:rPr>
            </w:pPr>
            <w:r>
              <w:rPr>
                <w:rFonts w:cstheme="minorHAnsi"/>
              </w:rPr>
              <w:t xml:space="preserve">Clarify that </w:t>
            </w:r>
            <w:proofErr w:type="gramStart"/>
            <w:r>
              <w:rPr>
                <w:rFonts w:cstheme="minorHAnsi"/>
              </w:rPr>
              <w:t>permit</w:t>
            </w:r>
            <w:proofErr w:type="gramEnd"/>
            <w:r>
              <w:rPr>
                <w:rFonts w:cstheme="minorHAnsi"/>
              </w:rPr>
              <w:t xml:space="preserve"> applications for existing eating and drinking establishments to temporarily provide outdoor food and beverage service on adjacent public property are considered temporary and may be approved by the code official without review or approval by the </w:t>
            </w:r>
            <w:r w:rsidR="00E04402">
              <w:rPr>
                <w:rFonts w:cstheme="minorHAnsi"/>
              </w:rPr>
              <w:t>D</w:t>
            </w:r>
            <w:r>
              <w:rPr>
                <w:rFonts w:cstheme="minorHAnsi"/>
              </w:rPr>
              <w:t xml:space="preserve">esign </w:t>
            </w:r>
            <w:r w:rsidR="00E04402">
              <w:rPr>
                <w:rFonts w:cstheme="minorHAnsi"/>
              </w:rPr>
              <w:t>C</w:t>
            </w:r>
            <w:r>
              <w:rPr>
                <w:rFonts w:cstheme="minorHAnsi"/>
              </w:rPr>
              <w:t xml:space="preserve">ommission. </w:t>
            </w:r>
          </w:p>
          <w:p w14:paraId="2D64FB50" w14:textId="77777777" w:rsidR="00A2223A" w:rsidRDefault="00A2223A" w:rsidP="00A2223A">
            <w:pPr>
              <w:pStyle w:val="ListParagraph"/>
              <w:numPr>
                <w:ilvl w:val="0"/>
                <w:numId w:val="3"/>
              </w:numPr>
              <w:spacing w:before="120" w:after="160" w:line="259" w:lineRule="auto"/>
              <w:rPr>
                <w:rFonts w:cstheme="minorHAnsi"/>
              </w:rPr>
            </w:pPr>
            <w:r>
              <w:rPr>
                <w:rFonts w:cstheme="minorHAnsi"/>
              </w:rPr>
              <w:t>Establish a new code section MICC 19.06.130 – Temporary Use Permits, which would regulate temporary uses and structures on private property.</w:t>
            </w:r>
          </w:p>
          <w:p w14:paraId="1609EA08" w14:textId="6174D3A0" w:rsidR="00A2223A" w:rsidRPr="002F0E76" w:rsidRDefault="00A2223A" w:rsidP="00A2223A">
            <w:pPr>
              <w:pStyle w:val="ListParagraph"/>
              <w:numPr>
                <w:ilvl w:val="0"/>
                <w:numId w:val="3"/>
              </w:numPr>
              <w:spacing w:before="120" w:after="160" w:line="259" w:lineRule="auto"/>
              <w:rPr>
                <w:rFonts w:cstheme="minorHAnsi"/>
              </w:rPr>
            </w:pPr>
            <w:r w:rsidRPr="002F0E76">
              <w:rPr>
                <w:rFonts w:cstheme="minorHAnsi"/>
              </w:rPr>
              <w:t xml:space="preserve">Amend </w:t>
            </w:r>
            <w:hyperlink r:id="rId18" w:history="1">
              <w:r w:rsidRPr="00E04402">
                <w:rPr>
                  <w:rStyle w:val="Hyperlink"/>
                  <w:rFonts w:cstheme="minorHAnsi"/>
                </w:rPr>
                <w:t>MICC 19.15.030</w:t>
              </w:r>
            </w:hyperlink>
            <w:r w:rsidRPr="002F0E76">
              <w:rPr>
                <w:rFonts w:cstheme="minorHAnsi"/>
              </w:rPr>
              <w:t xml:space="preserve"> Table A – Permit Review Types to establish “Temporary Use Permit” as a Type I land use review. </w:t>
            </w:r>
          </w:p>
          <w:p w14:paraId="1563F0B4" w14:textId="77777777" w:rsidR="00A2223A" w:rsidRPr="00CE7354" w:rsidRDefault="00A2223A" w:rsidP="00A2223A">
            <w:pPr>
              <w:spacing w:before="120"/>
              <w:rPr>
                <w:u w:val="single"/>
              </w:rPr>
            </w:pPr>
            <w:r>
              <w:rPr>
                <w:u w:val="single"/>
              </w:rPr>
              <w:t>MICC 19.06.050 – Commerce on Public Property</w:t>
            </w:r>
          </w:p>
          <w:p w14:paraId="3615DAEB" w14:textId="0FB849E9" w:rsidR="00A2223A" w:rsidRDefault="00A2223A" w:rsidP="00A2223A">
            <w:pPr>
              <w:spacing w:before="120"/>
            </w:pPr>
            <w:r>
              <w:t xml:space="preserve">The proposed amendments to </w:t>
            </w:r>
            <w:hyperlink r:id="rId19" w:history="1">
              <w:r w:rsidRPr="00E04402">
                <w:rPr>
                  <w:rStyle w:val="Hyperlink"/>
                </w:rPr>
                <w:t>MICC 19.06.050</w:t>
              </w:r>
            </w:hyperlink>
            <w:r>
              <w:t xml:space="preserve"> </w:t>
            </w:r>
            <w:r w:rsidRPr="00B06BA9">
              <w:t xml:space="preserve">exclude temporary improvements from compliance with design requirements, and </w:t>
            </w:r>
            <w:r w:rsidR="00E04402">
              <w:t xml:space="preserve">clarifies </w:t>
            </w:r>
            <w:r w:rsidRPr="00B06BA9">
              <w:t xml:space="preserve">that permit applications for existing eating and drinking establishments </w:t>
            </w:r>
            <w:r w:rsidR="00E04402">
              <w:t xml:space="preserve">that </w:t>
            </w:r>
            <w:r w:rsidRPr="00B06BA9">
              <w:t xml:space="preserve">temporarily provide outdoor food and beverage service on adjacent public property are considered temporary and may be approved by the code official without review or approval by the </w:t>
            </w:r>
            <w:r w:rsidR="00E04402">
              <w:t>D</w:t>
            </w:r>
            <w:r w:rsidRPr="00B06BA9">
              <w:t xml:space="preserve">esign </w:t>
            </w:r>
            <w:r w:rsidR="00E04402">
              <w:t>C</w:t>
            </w:r>
            <w:r w:rsidRPr="00B06BA9">
              <w:t xml:space="preserve">ommission. </w:t>
            </w:r>
            <w:r>
              <w:t xml:space="preserve">The permitting process established in this section for private commerce on public property remains unchanged. Proposals for commerce on public property would require a right-of-way use permit or special event permit, as described above. </w:t>
            </w:r>
          </w:p>
          <w:p w14:paraId="7F7C45AE" w14:textId="77777777" w:rsidR="00A2223A" w:rsidRDefault="00A2223A" w:rsidP="00A2223A">
            <w:pPr>
              <w:spacing w:before="120"/>
              <w:rPr>
                <w:rFonts w:cstheme="minorHAnsi"/>
              </w:rPr>
            </w:pPr>
            <w:r>
              <w:rPr>
                <w:rFonts w:cstheme="minorHAnsi"/>
                <w:u w:val="single"/>
              </w:rPr>
              <w:t>New Section: MICC 19.06.130 – Temporary Use Permits</w:t>
            </w:r>
          </w:p>
          <w:p w14:paraId="5D8A1C05" w14:textId="77777777" w:rsidR="00A2223A" w:rsidRDefault="00A2223A" w:rsidP="00A2223A">
            <w:pPr>
              <w:spacing w:before="120"/>
              <w:rPr>
                <w:rFonts w:cstheme="minorHAnsi"/>
              </w:rPr>
            </w:pPr>
            <w:r>
              <w:rPr>
                <w:rFonts w:cstheme="minorHAnsi"/>
              </w:rPr>
              <w:t>The proposed new section for temporary use permits establishes the following:</w:t>
            </w:r>
          </w:p>
          <w:p w14:paraId="1661D6BE" w14:textId="77777777" w:rsidR="00A2223A" w:rsidRDefault="00A2223A" w:rsidP="00A2223A">
            <w:pPr>
              <w:pStyle w:val="ListParagraph"/>
              <w:numPr>
                <w:ilvl w:val="0"/>
                <w:numId w:val="7"/>
              </w:numPr>
              <w:spacing w:before="120"/>
              <w:rPr>
                <w:rFonts w:cstheme="minorHAnsi"/>
              </w:rPr>
            </w:pPr>
            <w:r>
              <w:rPr>
                <w:rFonts w:cstheme="minorHAnsi"/>
              </w:rPr>
              <w:t>The purpose and applicability of the proposed regulations</w:t>
            </w:r>
          </w:p>
          <w:p w14:paraId="4277F238" w14:textId="77777777" w:rsidR="00A2223A" w:rsidRDefault="00A2223A" w:rsidP="00A2223A">
            <w:pPr>
              <w:pStyle w:val="ListParagraph"/>
              <w:numPr>
                <w:ilvl w:val="0"/>
                <w:numId w:val="7"/>
              </w:numPr>
              <w:spacing w:before="120"/>
              <w:rPr>
                <w:rFonts w:cstheme="minorHAnsi"/>
              </w:rPr>
            </w:pPr>
            <w:r>
              <w:rPr>
                <w:rFonts w:cstheme="minorHAnsi"/>
              </w:rPr>
              <w:t>When a temporary use permit is required and who may apply for the temporary use permit</w:t>
            </w:r>
          </w:p>
          <w:p w14:paraId="0E9414DB" w14:textId="77777777" w:rsidR="00A2223A" w:rsidRDefault="00A2223A" w:rsidP="00A2223A">
            <w:pPr>
              <w:pStyle w:val="ListParagraph"/>
              <w:numPr>
                <w:ilvl w:val="0"/>
                <w:numId w:val="7"/>
              </w:numPr>
              <w:spacing w:before="120"/>
              <w:rPr>
                <w:rFonts w:cstheme="minorHAnsi"/>
              </w:rPr>
            </w:pPr>
            <w:r>
              <w:rPr>
                <w:rFonts w:cstheme="minorHAnsi"/>
              </w:rPr>
              <w:t>The application process for temporary use permits</w:t>
            </w:r>
          </w:p>
          <w:p w14:paraId="61F0C61C" w14:textId="77777777" w:rsidR="00A2223A" w:rsidRDefault="00A2223A" w:rsidP="00A2223A">
            <w:pPr>
              <w:pStyle w:val="ListParagraph"/>
              <w:numPr>
                <w:ilvl w:val="0"/>
                <w:numId w:val="7"/>
              </w:numPr>
              <w:spacing w:before="120"/>
              <w:rPr>
                <w:rFonts w:cstheme="minorHAnsi"/>
              </w:rPr>
            </w:pPr>
            <w:r>
              <w:rPr>
                <w:rFonts w:cstheme="minorHAnsi"/>
              </w:rPr>
              <w:t>Activities that are explicitly exempt from the requirement of a permit</w:t>
            </w:r>
          </w:p>
          <w:p w14:paraId="6CED14FC" w14:textId="77777777" w:rsidR="00A2223A" w:rsidRDefault="00A2223A" w:rsidP="00A2223A">
            <w:pPr>
              <w:pStyle w:val="ListParagraph"/>
              <w:numPr>
                <w:ilvl w:val="0"/>
                <w:numId w:val="7"/>
              </w:numPr>
              <w:spacing w:before="120"/>
              <w:rPr>
                <w:rFonts w:cstheme="minorHAnsi"/>
              </w:rPr>
            </w:pPr>
            <w:r>
              <w:rPr>
                <w:rFonts w:cstheme="minorHAnsi"/>
              </w:rPr>
              <w:t>Criteria for approval of a temporary use permit</w:t>
            </w:r>
          </w:p>
          <w:p w14:paraId="5E4AE834" w14:textId="77777777" w:rsidR="00A2223A" w:rsidRDefault="00A2223A" w:rsidP="00A2223A">
            <w:pPr>
              <w:pStyle w:val="ListParagraph"/>
              <w:numPr>
                <w:ilvl w:val="0"/>
                <w:numId w:val="7"/>
              </w:numPr>
              <w:spacing w:before="120"/>
              <w:rPr>
                <w:rFonts w:cstheme="minorHAnsi"/>
              </w:rPr>
            </w:pPr>
            <w:r>
              <w:rPr>
                <w:rFonts w:cstheme="minorHAnsi"/>
              </w:rPr>
              <w:t>Additional conditions for certain temporary uses and/or structures</w:t>
            </w:r>
          </w:p>
          <w:p w14:paraId="7ABAF904" w14:textId="77777777" w:rsidR="00A2223A" w:rsidRDefault="00A2223A" w:rsidP="00A2223A">
            <w:pPr>
              <w:pStyle w:val="ListParagraph"/>
              <w:numPr>
                <w:ilvl w:val="0"/>
                <w:numId w:val="7"/>
              </w:numPr>
              <w:spacing w:before="120"/>
              <w:rPr>
                <w:rFonts w:cstheme="minorHAnsi"/>
              </w:rPr>
            </w:pPr>
            <w:r>
              <w:rPr>
                <w:rFonts w:cstheme="minorHAnsi"/>
              </w:rPr>
              <w:t>Time limitations</w:t>
            </w:r>
          </w:p>
          <w:p w14:paraId="71EFFE65" w14:textId="77777777" w:rsidR="00A2223A" w:rsidRDefault="00A2223A" w:rsidP="00A2223A">
            <w:pPr>
              <w:pStyle w:val="ListParagraph"/>
              <w:numPr>
                <w:ilvl w:val="0"/>
                <w:numId w:val="7"/>
              </w:numPr>
              <w:spacing w:before="120"/>
              <w:rPr>
                <w:rFonts w:cstheme="minorHAnsi"/>
              </w:rPr>
            </w:pPr>
            <w:r>
              <w:rPr>
                <w:rFonts w:cstheme="minorHAnsi"/>
              </w:rPr>
              <w:t>Limitation on activity</w:t>
            </w:r>
          </w:p>
          <w:p w14:paraId="1EFF50EB" w14:textId="77777777" w:rsidR="00A2223A" w:rsidRDefault="00A2223A" w:rsidP="00A2223A">
            <w:pPr>
              <w:pStyle w:val="ListParagraph"/>
              <w:numPr>
                <w:ilvl w:val="0"/>
                <w:numId w:val="7"/>
              </w:numPr>
              <w:spacing w:before="120"/>
              <w:rPr>
                <w:rFonts w:cstheme="minorHAnsi"/>
              </w:rPr>
            </w:pPr>
            <w:r>
              <w:rPr>
                <w:rFonts w:cstheme="minorHAnsi"/>
              </w:rPr>
              <w:t>Standards for removal of the temporary use and/or structure</w:t>
            </w:r>
          </w:p>
          <w:p w14:paraId="43D01453" w14:textId="77777777" w:rsidR="00A2223A" w:rsidRPr="00B06BA9" w:rsidRDefault="00A2223A" w:rsidP="00A2223A">
            <w:pPr>
              <w:pStyle w:val="ListParagraph"/>
              <w:numPr>
                <w:ilvl w:val="0"/>
                <w:numId w:val="7"/>
              </w:numPr>
              <w:spacing w:before="120"/>
              <w:rPr>
                <w:rFonts w:cstheme="minorHAnsi"/>
              </w:rPr>
            </w:pPr>
            <w:r>
              <w:rPr>
                <w:rFonts w:cstheme="minorHAnsi"/>
              </w:rPr>
              <w:t>Assurance device</w:t>
            </w:r>
          </w:p>
          <w:p w14:paraId="20A87C89" w14:textId="6DBE61B7" w:rsidR="00A2223A" w:rsidRDefault="00A2223A" w:rsidP="00A2223A">
            <w:pPr>
              <w:spacing w:before="120"/>
              <w:rPr>
                <w:rFonts w:cstheme="minorHAnsi"/>
              </w:rPr>
            </w:pPr>
            <w:r>
              <w:rPr>
                <w:rFonts w:cstheme="minorHAnsi"/>
              </w:rPr>
              <w:t xml:space="preserve">These regulations were drafted after considering </w:t>
            </w:r>
            <w:r w:rsidRPr="000141A9">
              <w:rPr>
                <w:rFonts w:cstheme="minorHAnsi"/>
              </w:rPr>
              <w:t>several neighboring cities’ existing temporary use standards, including the Cit</w:t>
            </w:r>
            <w:r w:rsidR="00E04402">
              <w:rPr>
                <w:rFonts w:cstheme="minorHAnsi"/>
              </w:rPr>
              <w:t>ies</w:t>
            </w:r>
            <w:r w:rsidRPr="000141A9">
              <w:rPr>
                <w:rFonts w:cstheme="minorHAnsi"/>
              </w:rPr>
              <w:t xml:space="preserve"> of Kirkland, </w:t>
            </w:r>
            <w:r w:rsidR="00921B51">
              <w:rPr>
                <w:rFonts w:cstheme="minorHAnsi"/>
              </w:rPr>
              <w:t xml:space="preserve">Renton, and </w:t>
            </w:r>
            <w:r w:rsidRPr="000141A9">
              <w:rPr>
                <w:rFonts w:cstheme="minorHAnsi"/>
              </w:rPr>
              <w:t>Sammamish</w:t>
            </w:r>
            <w:r>
              <w:rPr>
                <w:rFonts w:cstheme="minorHAnsi"/>
              </w:rPr>
              <w:t xml:space="preserve">. These examples all contain similarities in the structure of the regulations, time limitations, exempt activities, and additional conditions. </w:t>
            </w:r>
          </w:p>
          <w:p w14:paraId="7ABE5913" w14:textId="6B718339" w:rsidR="00A2223A" w:rsidRDefault="00A2223A" w:rsidP="00A2223A">
            <w:pPr>
              <w:spacing w:before="120"/>
              <w:rPr>
                <w:rFonts w:cstheme="minorHAnsi"/>
              </w:rPr>
            </w:pPr>
            <w:r w:rsidRPr="006A7E16">
              <w:rPr>
                <w:rFonts w:cstheme="minorHAnsi"/>
                <w:b/>
                <w:bCs/>
                <w:i/>
                <w:iCs/>
              </w:rPr>
              <w:t>Purpose and applicability.</w:t>
            </w:r>
            <w:r>
              <w:rPr>
                <w:rFonts w:cstheme="minorHAnsi"/>
              </w:rPr>
              <w:t xml:space="preserve"> This section establishes the purpose of a temporary use permit, which is to authorize a use or structure on private property on a short-term basis. </w:t>
            </w:r>
            <w:r w:rsidR="00921B51">
              <w:rPr>
                <w:rFonts w:cstheme="minorHAnsi"/>
              </w:rPr>
              <w:t>F</w:t>
            </w:r>
            <w:r>
              <w:rPr>
                <w:rFonts w:cstheme="minorHAnsi"/>
              </w:rPr>
              <w:t xml:space="preserve">or purposes of this section, </w:t>
            </w:r>
            <w:r>
              <w:rPr>
                <w:rFonts w:cstheme="minorHAnsi"/>
              </w:rPr>
              <w:lastRenderedPageBreak/>
              <w:t xml:space="preserve">temporary encampments are not considered temporary uses and are subject to the requirements contained in </w:t>
            </w:r>
            <w:hyperlink r:id="rId20" w:history="1">
              <w:r w:rsidRPr="00921B51">
                <w:rPr>
                  <w:rStyle w:val="Hyperlink"/>
                  <w:rFonts w:cstheme="minorHAnsi"/>
                </w:rPr>
                <w:t>MICC 19.06.090</w:t>
              </w:r>
            </w:hyperlink>
            <w:r>
              <w:rPr>
                <w:rFonts w:cstheme="minorHAnsi"/>
              </w:rPr>
              <w:t xml:space="preserve">, Temporary encampment permit. </w:t>
            </w:r>
          </w:p>
          <w:p w14:paraId="736C2EC7" w14:textId="6DDEADD8" w:rsidR="00A2223A" w:rsidRDefault="00A2223A" w:rsidP="00A2223A">
            <w:pPr>
              <w:spacing w:before="120"/>
              <w:rPr>
                <w:rFonts w:cstheme="minorHAnsi"/>
              </w:rPr>
            </w:pPr>
            <w:r w:rsidRPr="006A7E16">
              <w:rPr>
                <w:rFonts w:cstheme="minorHAnsi"/>
                <w:b/>
                <w:bCs/>
                <w:i/>
                <w:iCs/>
              </w:rPr>
              <w:t>Permit required.</w:t>
            </w:r>
            <w:r>
              <w:rPr>
                <w:rFonts w:cstheme="minorHAnsi"/>
                <w:i/>
                <w:iCs/>
              </w:rPr>
              <w:t xml:space="preserve"> </w:t>
            </w:r>
            <w:r>
              <w:rPr>
                <w:rFonts w:cstheme="minorHAnsi"/>
              </w:rPr>
              <w:t xml:space="preserve">This section establishes that a temporary use permit is required in accordance with the provisions of this chapter, </w:t>
            </w:r>
            <w:r w:rsidR="00921B51">
              <w:rPr>
                <w:rFonts w:cstheme="minorHAnsi"/>
              </w:rPr>
              <w:t>except for</w:t>
            </w:r>
            <w:r>
              <w:rPr>
                <w:rFonts w:cstheme="minorHAnsi"/>
              </w:rPr>
              <w:t xml:space="preserve"> those uses that are specifically exempt from the permit requirement. This section also establishes who may apply for the temporary use permit and clarifies that the temporary use or structure may be subject to additional permitting and review requirements within the MICC or public agencies. </w:t>
            </w:r>
          </w:p>
          <w:p w14:paraId="184B7252" w14:textId="77777777" w:rsidR="00A2223A" w:rsidRDefault="00A2223A" w:rsidP="00A2223A">
            <w:pPr>
              <w:spacing w:before="120"/>
              <w:rPr>
                <w:rFonts w:cstheme="minorHAnsi"/>
              </w:rPr>
            </w:pPr>
            <w:r w:rsidRPr="006A7E16">
              <w:rPr>
                <w:rFonts w:cstheme="minorHAnsi"/>
                <w:b/>
                <w:bCs/>
                <w:i/>
                <w:iCs/>
              </w:rPr>
              <w:t>Application.</w:t>
            </w:r>
            <w:r>
              <w:rPr>
                <w:rFonts w:cstheme="minorHAnsi"/>
              </w:rPr>
              <w:t xml:space="preserve"> </w:t>
            </w:r>
            <w:r w:rsidRPr="00364EEF">
              <w:rPr>
                <w:rFonts w:cstheme="minorHAnsi"/>
              </w:rPr>
              <w:t>This section outlines the application process. Temporary use permits would be processed as a Type I land use review.</w:t>
            </w:r>
            <w:r>
              <w:rPr>
                <w:rFonts w:cstheme="minorHAnsi"/>
              </w:rPr>
              <w:t xml:space="preserve"> Type I land use reviews are further discussed in the section below. </w:t>
            </w:r>
          </w:p>
          <w:p w14:paraId="216D682B" w14:textId="77777777" w:rsidR="00A2223A" w:rsidRDefault="00A2223A" w:rsidP="00A2223A">
            <w:pPr>
              <w:spacing w:before="120"/>
              <w:rPr>
                <w:rFonts w:cstheme="minorHAnsi"/>
              </w:rPr>
            </w:pPr>
            <w:r w:rsidRPr="006A7E16">
              <w:rPr>
                <w:rFonts w:cstheme="minorHAnsi"/>
                <w:b/>
                <w:bCs/>
                <w:i/>
                <w:iCs/>
              </w:rPr>
              <w:t>Exemptions.</w:t>
            </w:r>
            <w:r>
              <w:rPr>
                <w:rFonts w:cstheme="minorHAnsi"/>
              </w:rPr>
              <w:t xml:space="preserve"> This section exempts specific activities from the permit requirements of this chapter but does not exclude these activities from compliance with other substantive requirements. Activities like garage, yard, and estate sales, rummage or outdoor sales at schools, churches, or other nonresidential institutional facilities, and construction-related activities would be exempt from obtaining a temporary use permit, but would still be subject to other requirements, such as safety and welfare, nuisance, hours of operation, and duration. While temporary use permits would be processed as a Type I land use review, which are relatively simple to process, the permit requirement could create an unnecessary barrier to the property owner for certain activities that </w:t>
            </w:r>
            <w:proofErr w:type="gramStart"/>
            <w:r>
              <w:rPr>
                <w:rFonts w:cstheme="minorHAnsi"/>
              </w:rPr>
              <w:t>are</w:t>
            </w:r>
            <w:proofErr w:type="gramEnd"/>
            <w:r>
              <w:rPr>
                <w:rFonts w:cstheme="minorHAnsi"/>
              </w:rPr>
              <w:t xml:space="preserve"> low impact in nature and provide community benefit. </w:t>
            </w:r>
          </w:p>
          <w:p w14:paraId="7D41EBD2" w14:textId="32D96A64" w:rsidR="00A2223A" w:rsidRDefault="00A2223A" w:rsidP="00A2223A">
            <w:pPr>
              <w:spacing w:before="120"/>
              <w:rPr>
                <w:rFonts w:cstheme="minorHAnsi"/>
              </w:rPr>
            </w:pPr>
            <w:r w:rsidRPr="006A7E16">
              <w:rPr>
                <w:rFonts w:cstheme="minorHAnsi"/>
                <w:b/>
                <w:bCs/>
                <w:i/>
                <w:iCs/>
              </w:rPr>
              <w:t>Criteria for approval.</w:t>
            </w:r>
            <w:r>
              <w:rPr>
                <w:rFonts w:cstheme="minorHAnsi"/>
                <w:i/>
                <w:iCs/>
              </w:rPr>
              <w:t xml:space="preserve"> </w:t>
            </w:r>
            <w:r>
              <w:rPr>
                <w:rFonts w:cstheme="minorHAnsi"/>
              </w:rPr>
              <w:t xml:space="preserve">This section establishes the criteria a temporary use permit application must satisfy for the code official to approve, or approve with conditions. </w:t>
            </w:r>
            <w:r w:rsidRPr="00715CBE">
              <w:rPr>
                <w:rFonts w:cstheme="minorHAnsi"/>
              </w:rPr>
              <w:t>The criteria were designed to ensure that temporary uses and structures are regulated so as not to adversely impact the community, but also to not inadvertently restrict uses that may benefit the community.</w:t>
            </w:r>
            <w:r>
              <w:rPr>
                <w:rFonts w:cstheme="minorHAnsi"/>
              </w:rPr>
              <w:t xml:space="preserve"> Activities that are exempt from the permit requirement are not exempt from compliance with the criteria in this section. Should an activity be noncompliant with certain criteria, a code enforcement request could be made</w:t>
            </w:r>
            <w:r w:rsidR="00921B51">
              <w:rPr>
                <w:rFonts w:cstheme="minorHAnsi"/>
              </w:rPr>
              <w:t>,</w:t>
            </w:r>
            <w:r>
              <w:rPr>
                <w:rFonts w:cstheme="minorHAnsi"/>
              </w:rPr>
              <w:t xml:space="preserve"> and compliance would be investigated through this process. </w:t>
            </w:r>
          </w:p>
          <w:p w14:paraId="6500CBF3" w14:textId="3966235E" w:rsidR="00A2223A" w:rsidRDefault="00A2223A" w:rsidP="00A2223A">
            <w:pPr>
              <w:spacing w:before="120"/>
              <w:rPr>
                <w:rFonts w:cstheme="minorHAnsi"/>
              </w:rPr>
            </w:pPr>
            <w:r w:rsidRPr="006A7E16">
              <w:rPr>
                <w:rFonts w:cstheme="minorHAnsi"/>
                <w:b/>
                <w:bCs/>
                <w:i/>
                <w:iCs/>
              </w:rPr>
              <w:t>Additional conditions for certain temporary uses/structures.</w:t>
            </w:r>
            <w:r>
              <w:rPr>
                <w:rFonts w:cstheme="minorHAnsi"/>
              </w:rPr>
              <w:t xml:space="preserve"> </w:t>
            </w:r>
            <w:r w:rsidRPr="00715CBE">
              <w:rPr>
                <w:rFonts w:cstheme="minorHAnsi"/>
              </w:rPr>
              <w:t>This section was created to regulate certain uses that may have more impact on the community. Only certain uses would be subject to these conditions</w:t>
            </w:r>
            <w:r>
              <w:rPr>
                <w:rFonts w:cstheme="minorHAnsi"/>
              </w:rPr>
              <w:t>, in addition to the criteria for approval</w:t>
            </w:r>
            <w:r w:rsidRPr="00715CBE">
              <w:rPr>
                <w:rFonts w:cstheme="minorHAnsi"/>
              </w:rPr>
              <w:t>.</w:t>
            </w:r>
            <w:r>
              <w:rPr>
                <w:rFonts w:cstheme="minorHAnsi"/>
              </w:rPr>
              <w:t xml:space="preserve"> Two uses are identified to require additional conditions: mobile food vendors and existing eating and drinking establishments that may temporarily utilize adjacent private parking areas for outdoor food and beverage services. </w:t>
            </w:r>
            <w:r w:rsidRPr="00462A64">
              <w:rPr>
                <w:rFonts w:cstheme="minorHAnsi"/>
              </w:rPr>
              <w:t xml:space="preserve">These regulations were originally adopted as interim regulations in response to the COVID-19 </w:t>
            </w:r>
            <w:r w:rsidR="00921B51">
              <w:rPr>
                <w:rFonts w:cstheme="minorHAnsi"/>
              </w:rPr>
              <w:t>P</w:t>
            </w:r>
            <w:r w:rsidRPr="00462A64">
              <w:rPr>
                <w:rFonts w:cstheme="minorHAnsi"/>
              </w:rPr>
              <w:t xml:space="preserve">andemic and reflect the now permanent rules for outdoor dining by the Washing State Liquor and Cannabis Board under </w:t>
            </w:r>
            <w:hyperlink r:id="rId21" w:history="1">
              <w:r w:rsidRPr="00921B51">
                <w:rPr>
                  <w:rStyle w:val="Hyperlink"/>
                  <w:rFonts w:cstheme="minorHAnsi"/>
                </w:rPr>
                <w:t>WAC 314-03-200</w:t>
              </w:r>
            </w:hyperlink>
            <w:r w:rsidRPr="00462A64">
              <w:rPr>
                <w:rFonts w:cstheme="minorHAnsi"/>
              </w:rPr>
              <w:t xml:space="preserve">.  </w:t>
            </w:r>
          </w:p>
          <w:p w14:paraId="6A9D226F" w14:textId="29821C19" w:rsidR="00A2223A" w:rsidRDefault="00A2223A" w:rsidP="00A2223A">
            <w:pPr>
              <w:spacing w:before="120"/>
              <w:rPr>
                <w:rFonts w:cstheme="minorHAnsi"/>
              </w:rPr>
            </w:pPr>
            <w:r w:rsidRPr="006A7E16">
              <w:rPr>
                <w:rFonts w:cstheme="minorHAnsi"/>
                <w:b/>
                <w:bCs/>
                <w:i/>
                <w:iCs/>
              </w:rPr>
              <w:t>Time limitation.</w:t>
            </w:r>
            <w:r>
              <w:rPr>
                <w:rFonts w:cstheme="minorHAnsi"/>
                <w:i/>
                <w:iCs/>
              </w:rPr>
              <w:t xml:space="preserve"> </w:t>
            </w:r>
            <w:r>
              <w:rPr>
                <w:rFonts w:cstheme="minorHAnsi"/>
              </w:rPr>
              <w:t xml:space="preserve">This section establishes the maximum durations for which the code official may issue a temporary use or structure permit. The time limitations were drafted based on </w:t>
            </w:r>
            <w:r w:rsidRPr="00695C3C">
              <w:rPr>
                <w:rFonts w:cstheme="minorHAnsi"/>
              </w:rPr>
              <w:t>Section 108 in the Internation</w:t>
            </w:r>
            <w:r>
              <w:rPr>
                <w:rFonts w:cstheme="minorHAnsi"/>
              </w:rPr>
              <w:t>al</w:t>
            </w:r>
            <w:r w:rsidRPr="00695C3C">
              <w:rPr>
                <w:rFonts w:cstheme="minorHAnsi"/>
              </w:rPr>
              <w:t xml:space="preserve"> Construction Code and Internation</w:t>
            </w:r>
            <w:r>
              <w:rPr>
                <w:rFonts w:cstheme="minorHAnsi"/>
              </w:rPr>
              <w:t>al</w:t>
            </w:r>
            <w:r w:rsidRPr="00695C3C">
              <w:rPr>
                <w:rFonts w:cstheme="minorHAnsi"/>
              </w:rPr>
              <w:t xml:space="preserve"> Residential Code</w:t>
            </w:r>
            <w:r>
              <w:rPr>
                <w:rFonts w:cstheme="minorHAnsi"/>
              </w:rPr>
              <w:t xml:space="preserve">, which considers a structure to be temporary if it is constructed for less than 180 days. The temporary use regulations allow the code official to grant extensions if the applicant shows compliance with all conditions of the permit approval. If the structure is in place for over 180 days, it may be subject to certain additional construction standards. These time limitations are based on the type of temporary use or structure, ranging from a </w:t>
            </w:r>
            <w:r w:rsidR="00921B51">
              <w:rPr>
                <w:rFonts w:cstheme="minorHAnsi"/>
              </w:rPr>
              <w:t xml:space="preserve">minimum </w:t>
            </w:r>
            <w:r>
              <w:rPr>
                <w:rFonts w:cstheme="minorHAnsi"/>
              </w:rPr>
              <w:t xml:space="preserve">of 30 days to </w:t>
            </w:r>
            <w:r w:rsidR="00921B51">
              <w:rPr>
                <w:rFonts w:cstheme="minorHAnsi"/>
              </w:rPr>
              <w:t xml:space="preserve">a maximum of </w:t>
            </w:r>
            <w:r>
              <w:rPr>
                <w:rFonts w:cstheme="minorHAnsi"/>
              </w:rPr>
              <w:t xml:space="preserve">180 days. </w:t>
            </w:r>
          </w:p>
          <w:p w14:paraId="293EF184" w14:textId="77777777" w:rsidR="00A2223A" w:rsidRDefault="00A2223A" w:rsidP="00A2223A">
            <w:pPr>
              <w:spacing w:before="120"/>
              <w:rPr>
                <w:rFonts w:cstheme="minorHAnsi"/>
              </w:rPr>
            </w:pPr>
            <w:r w:rsidRPr="006A7E16">
              <w:rPr>
                <w:rFonts w:cstheme="minorHAnsi"/>
                <w:b/>
                <w:bCs/>
                <w:i/>
                <w:iCs/>
              </w:rPr>
              <w:t>Limitation on activity.</w:t>
            </w:r>
            <w:r>
              <w:rPr>
                <w:rFonts w:cstheme="minorHAnsi"/>
                <w:i/>
                <w:iCs/>
              </w:rPr>
              <w:t xml:space="preserve"> </w:t>
            </w:r>
            <w:r w:rsidRPr="00EE6B15">
              <w:rPr>
                <w:rFonts w:cstheme="minorHAnsi"/>
              </w:rPr>
              <w:t>This section limits a property from being granted a temporary use permit within three months of the expiration of a previous temporary use permit.</w:t>
            </w:r>
          </w:p>
          <w:p w14:paraId="6EC40BB9" w14:textId="77777777" w:rsidR="00A2223A" w:rsidRDefault="00A2223A" w:rsidP="00A2223A">
            <w:pPr>
              <w:spacing w:before="120"/>
              <w:rPr>
                <w:rFonts w:cstheme="minorHAnsi"/>
              </w:rPr>
            </w:pPr>
            <w:r w:rsidRPr="006A7E16">
              <w:rPr>
                <w:rFonts w:cstheme="minorHAnsi"/>
                <w:b/>
                <w:bCs/>
                <w:i/>
                <w:iCs/>
              </w:rPr>
              <w:t xml:space="preserve">Removal of </w:t>
            </w:r>
            <w:proofErr w:type="gramStart"/>
            <w:r w:rsidRPr="006A7E16">
              <w:rPr>
                <w:rFonts w:cstheme="minorHAnsi"/>
                <w:b/>
                <w:bCs/>
                <w:i/>
                <w:iCs/>
              </w:rPr>
              <w:t>a temporary</w:t>
            </w:r>
            <w:proofErr w:type="gramEnd"/>
            <w:r w:rsidRPr="006A7E16">
              <w:rPr>
                <w:rFonts w:cstheme="minorHAnsi"/>
                <w:b/>
                <w:bCs/>
                <w:i/>
                <w:iCs/>
              </w:rPr>
              <w:t xml:space="preserve"> use.</w:t>
            </w:r>
            <w:r>
              <w:rPr>
                <w:rFonts w:cstheme="minorHAnsi"/>
                <w:i/>
                <w:iCs/>
              </w:rPr>
              <w:t xml:space="preserve"> </w:t>
            </w:r>
            <w:r>
              <w:rPr>
                <w:rFonts w:cstheme="minorHAnsi"/>
              </w:rPr>
              <w:t xml:space="preserve">This section requires the </w:t>
            </w:r>
            <w:proofErr w:type="gramStart"/>
            <w:r>
              <w:rPr>
                <w:rFonts w:cstheme="minorHAnsi"/>
              </w:rPr>
              <w:t>code official</w:t>
            </w:r>
            <w:proofErr w:type="gramEnd"/>
            <w:r>
              <w:rPr>
                <w:rFonts w:cstheme="minorHAnsi"/>
              </w:rPr>
              <w:t xml:space="preserve"> to establish a date by which the use or structure must be removed, and the action allowed to be taken by the city if the site has not been restored to the standards outlined.</w:t>
            </w:r>
          </w:p>
          <w:p w14:paraId="7202AFF1" w14:textId="5A9FB6C3" w:rsidR="00A2223A" w:rsidRPr="00462A64" w:rsidRDefault="00A2223A" w:rsidP="00A2223A">
            <w:pPr>
              <w:spacing w:before="120"/>
              <w:rPr>
                <w:rFonts w:cstheme="minorHAnsi"/>
              </w:rPr>
            </w:pPr>
            <w:r w:rsidRPr="006A7E16">
              <w:rPr>
                <w:rFonts w:cstheme="minorHAnsi"/>
                <w:b/>
                <w:bCs/>
                <w:i/>
                <w:iCs/>
              </w:rPr>
              <w:lastRenderedPageBreak/>
              <w:t>Assurance device.</w:t>
            </w:r>
            <w:r>
              <w:rPr>
                <w:rFonts w:cstheme="minorHAnsi"/>
                <w:i/>
                <w:iCs/>
              </w:rPr>
              <w:t xml:space="preserve"> </w:t>
            </w:r>
            <w:r>
              <w:rPr>
                <w:rFonts w:cstheme="minorHAnsi"/>
              </w:rPr>
              <w:t xml:space="preserve">This section allows the code official to require a financial guarantee pursuant to the requirements in </w:t>
            </w:r>
            <w:hyperlink r:id="rId22" w:history="1">
              <w:r w:rsidRPr="00467676">
                <w:rPr>
                  <w:rStyle w:val="Hyperlink"/>
                  <w:rFonts w:cstheme="minorHAnsi"/>
                </w:rPr>
                <w:t>MICC 19.01.060</w:t>
              </w:r>
            </w:hyperlink>
            <w:r>
              <w:rPr>
                <w:rFonts w:cstheme="minorHAnsi"/>
              </w:rPr>
              <w:t xml:space="preserve"> to assure compliance with the provisions of this title and the temporary use permit as approved.</w:t>
            </w:r>
          </w:p>
          <w:p w14:paraId="6C249494" w14:textId="77777777" w:rsidR="00A2223A" w:rsidRPr="00EE6B15" w:rsidRDefault="00A2223A" w:rsidP="00A2223A">
            <w:pPr>
              <w:spacing w:before="120"/>
              <w:rPr>
                <w:rFonts w:cstheme="minorHAnsi"/>
                <w:u w:val="single"/>
              </w:rPr>
            </w:pPr>
            <w:r>
              <w:rPr>
                <w:rFonts w:cstheme="minorHAnsi"/>
                <w:u w:val="single"/>
              </w:rPr>
              <w:t>MICC 19.15.030 Table A – Land Use Review Types</w:t>
            </w:r>
          </w:p>
          <w:p w14:paraId="5264DE7C" w14:textId="1EDA002A" w:rsidR="00A2223A" w:rsidRDefault="00A2223A" w:rsidP="00A2223A">
            <w:pPr>
              <w:spacing w:before="120"/>
              <w:rPr>
                <w:rFonts w:cstheme="minorHAnsi"/>
              </w:rPr>
            </w:pPr>
            <w:r>
              <w:rPr>
                <w:rFonts w:cstheme="minorHAnsi"/>
              </w:rPr>
              <w:t xml:space="preserve">Under the proposed amendments to </w:t>
            </w:r>
            <w:hyperlink r:id="rId23" w:history="1">
              <w:r w:rsidRPr="00467676">
                <w:rPr>
                  <w:rStyle w:val="Hyperlink"/>
                  <w:rFonts w:cstheme="minorHAnsi"/>
                </w:rPr>
                <w:t>MICC 19.15.030</w:t>
              </w:r>
            </w:hyperlink>
            <w:r>
              <w:rPr>
                <w:rFonts w:cstheme="minorHAnsi"/>
              </w:rPr>
              <w:t xml:space="preserve">, </w:t>
            </w:r>
            <w:r w:rsidRPr="000141A9">
              <w:rPr>
                <w:rFonts w:cstheme="minorHAnsi"/>
              </w:rPr>
              <w:t>Temporary Use Permits are proposed to be classified as a Type I land use review</w:t>
            </w:r>
            <w:r>
              <w:rPr>
                <w:rFonts w:cstheme="minorHAnsi"/>
              </w:rPr>
              <w:t>, as these</w:t>
            </w:r>
            <w:r w:rsidRPr="000141A9">
              <w:rPr>
                <w:rFonts w:cstheme="minorHAnsi"/>
              </w:rPr>
              <w:t xml:space="preserve"> land use reviews are based on clear, objective and nondiscretionary standards or standards that require the application of professional expertise on technical issues.</w:t>
            </w:r>
            <w:r>
              <w:rPr>
                <w:rFonts w:cstheme="minorHAnsi"/>
              </w:rPr>
              <w:t xml:space="preserve"> Type I land use reviews are not subject to the noticing requirements that more substantial land use reviews, like major building permits or shoreline permits, are subject to. </w:t>
            </w:r>
          </w:p>
          <w:p w14:paraId="7FBFD897" w14:textId="7CC487F2" w:rsidR="00A2223A" w:rsidRDefault="00A2223A" w:rsidP="00A2223A">
            <w:pPr>
              <w:spacing w:before="120"/>
              <w:rPr>
                <w:rFonts w:cstheme="minorHAnsi"/>
              </w:rPr>
            </w:pPr>
            <w:r>
              <w:rPr>
                <w:rFonts w:cstheme="minorHAnsi"/>
              </w:rPr>
              <w:t xml:space="preserve">As of the date of this </w:t>
            </w:r>
            <w:r w:rsidR="00010245">
              <w:rPr>
                <w:rFonts w:cstheme="minorHAnsi"/>
              </w:rPr>
              <w:t xml:space="preserve">PC </w:t>
            </w:r>
            <w:r>
              <w:rPr>
                <w:rFonts w:cstheme="minorHAnsi"/>
              </w:rPr>
              <w:t xml:space="preserve">bill, four temporary use permits have been approved under the regulations adopted in </w:t>
            </w:r>
            <w:hyperlink r:id="rId24" w:history="1">
              <w:r w:rsidRPr="00010245">
                <w:rPr>
                  <w:rStyle w:val="Hyperlink"/>
                  <w:rFonts w:cstheme="minorHAnsi"/>
                </w:rPr>
                <w:t>Ordinance No. 24C-07</w:t>
              </w:r>
            </w:hyperlink>
            <w:r>
              <w:rPr>
                <w:rFonts w:cstheme="minorHAnsi"/>
              </w:rPr>
              <w:t xml:space="preserve">. </w:t>
            </w:r>
            <w:r w:rsidR="003A401E">
              <w:rPr>
                <w:rFonts w:cstheme="minorHAnsi"/>
              </w:rPr>
              <w:t xml:space="preserve">Three of these permits were temporary structures to cover outdoor sports facilities for use in inclement weather at different properties across the island, and one permit was for pre-packaged ice cream sales. </w:t>
            </w:r>
            <w:r>
              <w:rPr>
                <w:rFonts w:cstheme="minorHAnsi"/>
              </w:rPr>
              <w:t xml:space="preserve">These permits were processed as Type I land use reviews and received approvals </w:t>
            </w:r>
            <w:r w:rsidR="00010245">
              <w:rPr>
                <w:rFonts w:cstheme="minorHAnsi"/>
              </w:rPr>
              <w:t xml:space="preserve">within </w:t>
            </w:r>
            <w:r>
              <w:rPr>
                <w:rFonts w:cstheme="minorHAnsi"/>
              </w:rPr>
              <w:t xml:space="preserve">2 weeks </w:t>
            </w:r>
            <w:r w:rsidR="00010245">
              <w:rPr>
                <w:rFonts w:cstheme="minorHAnsi"/>
              </w:rPr>
              <w:t xml:space="preserve">of </w:t>
            </w:r>
            <w:r>
              <w:rPr>
                <w:rFonts w:cstheme="minorHAnsi"/>
              </w:rPr>
              <w:t>the date of application. Applications for temporary use permits are required to receive a decision from the City in a maximum of 65 days, in accordance with application procedures in the Washington Administrative Code.</w:t>
            </w:r>
          </w:p>
          <w:p w14:paraId="02694290" w14:textId="77777777" w:rsidR="00A2223A" w:rsidRPr="003A401E" w:rsidRDefault="00A2223A" w:rsidP="00A2223A">
            <w:pPr>
              <w:spacing w:before="120"/>
              <w:rPr>
                <w:b/>
                <w:bCs/>
              </w:rPr>
            </w:pPr>
            <w:r w:rsidRPr="003A401E">
              <w:rPr>
                <w:b/>
                <w:bCs/>
              </w:rPr>
              <w:t>Feedback Requested</w:t>
            </w:r>
          </w:p>
          <w:p w14:paraId="3228A1BB" w14:textId="5AF2EEF6" w:rsidR="00A2223A" w:rsidRDefault="00A2223A" w:rsidP="00A2223A">
            <w:pPr>
              <w:spacing w:before="120"/>
              <w:rPr>
                <w:rFonts w:cstheme="minorHAnsi"/>
              </w:rPr>
            </w:pPr>
            <w:r>
              <w:rPr>
                <w:rFonts w:cstheme="minorHAnsi"/>
              </w:rPr>
              <w:t xml:space="preserve">The Planning Commission </w:t>
            </w:r>
            <w:r w:rsidR="00010245">
              <w:rPr>
                <w:rFonts w:cstheme="minorHAnsi"/>
              </w:rPr>
              <w:t xml:space="preserve">are asked to </w:t>
            </w:r>
            <w:r>
              <w:rPr>
                <w:rFonts w:cstheme="minorHAnsi"/>
              </w:rPr>
              <w:t xml:space="preserve">consider the draft language and the implications that regulating temporary uses and structures on private property may have on the Mercer Island community. </w:t>
            </w:r>
          </w:p>
          <w:p w14:paraId="5BD13F40" w14:textId="77777777" w:rsidR="00A2223A" w:rsidRDefault="00A2223A" w:rsidP="00A2223A">
            <w:pPr>
              <w:spacing w:before="120"/>
              <w:rPr>
                <w:rFonts w:cstheme="minorHAnsi"/>
              </w:rPr>
            </w:pPr>
            <w:r>
              <w:rPr>
                <w:rFonts w:cstheme="minorHAnsi"/>
              </w:rPr>
              <w:t>The key points that the Planning Commission should consider are:</w:t>
            </w:r>
          </w:p>
          <w:p w14:paraId="05745C8F" w14:textId="77777777" w:rsidR="00A2223A" w:rsidRDefault="00A2223A" w:rsidP="00A2223A">
            <w:pPr>
              <w:pStyle w:val="ListParagraph"/>
              <w:numPr>
                <w:ilvl w:val="0"/>
                <w:numId w:val="8"/>
              </w:numPr>
              <w:spacing w:before="120"/>
              <w:rPr>
                <w:rFonts w:cstheme="minorHAnsi"/>
              </w:rPr>
            </w:pPr>
            <w:r>
              <w:rPr>
                <w:rFonts w:cstheme="minorHAnsi"/>
              </w:rPr>
              <w:t>The activities that are exempt from the permit requirement.</w:t>
            </w:r>
          </w:p>
          <w:p w14:paraId="5C0F9969" w14:textId="77777777" w:rsidR="00A2223A" w:rsidRDefault="00A2223A" w:rsidP="00A2223A">
            <w:pPr>
              <w:pStyle w:val="ListParagraph"/>
              <w:numPr>
                <w:ilvl w:val="0"/>
                <w:numId w:val="8"/>
              </w:numPr>
              <w:spacing w:before="120"/>
              <w:rPr>
                <w:rFonts w:cstheme="minorHAnsi"/>
              </w:rPr>
            </w:pPr>
            <w:r>
              <w:rPr>
                <w:rFonts w:cstheme="minorHAnsi"/>
              </w:rPr>
              <w:t>The criteria for approval of a temporary use permit.</w:t>
            </w:r>
          </w:p>
          <w:p w14:paraId="5D7D4B93" w14:textId="449E0BFC" w:rsidR="00A2223A" w:rsidRDefault="00A2223A" w:rsidP="00A2223A">
            <w:pPr>
              <w:pStyle w:val="ListParagraph"/>
              <w:numPr>
                <w:ilvl w:val="0"/>
                <w:numId w:val="8"/>
              </w:numPr>
              <w:spacing w:before="120"/>
              <w:rPr>
                <w:rFonts w:cstheme="minorHAnsi"/>
              </w:rPr>
            </w:pPr>
            <w:r>
              <w:rPr>
                <w:rFonts w:cstheme="minorHAnsi"/>
              </w:rPr>
              <w:t xml:space="preserve">The </w:t>
            </w:r>
            <w:r w:rsidR="003A401E">
              <w:rPr>
                <w:rFonts w:cstheme="minorHAnsi"/>
              </w:rPr>
              <w:t xml:space="preserve">proposed </w:t>
            </w:r>
            <w:r>
              <w:rPr>
                <w:rFonts w:cstheme="minorHAnsi"/>
              </w:rPr>
              <w:t>additional conditions for more intense temporary uses.</w:t>
            </w:r>
          </w:p>
          <w:p w14:paraId="2AC93EF7" w14:textId="77777777" w:rsidR="00A2223A" w:rsidRDefault="00A2223A" w:rsidP="00A2223A">
            <w:pPr>
              <w:pStyle w:val="ListParagraph"/>
              <w:numPr>
                <w:ilvl w:val="0"/>
                <w:numId w:val="8"/>
              </w:numPr>
              <w:spacing w:before="120"/>
              <w:rPr>
                <w:rFonts w:cstheme="minorHAnsi"/>
              </w:rPr>
            </w:pPr>
            <w:r>
              <w:rPr>
                <w:rFonts w:cstheme="minorHAnsi"/>
              </w:rPr>
              <w:t>The time limitations that the various types of temporary uses are subject to.</w:t>
            </w:r>
          </w:p>
          <w:p w14:paraId="515517DE" w14:textId="4276ED48" w:rsidR="00277A68" w:rsidRPr="00277A68" w:rsidRDefault="000B5D12" w:rsidP="007709DA">
            <w:pPr>
              <w:spacing w:before="120" w:after="120"/>
              <w:rPr>
                <w:rFonts w:cstheme="minorHAnsi"/>
              </w:rPr>
            </w:pPr>
            <w:r>
              <w:t xml:space="preserve">Staff </w:t>
            </w:r>
            <w:proofErr w:type="gramStart"/>
            <w:r>
              <w:t>requests</w:t>
            </w:r>
            <w:proofErr w:type="gramEnd"/>
            <w:r>
              <w:t xml:space="preserve"> feedback on the proposed amendments from the Planning Commission no later than </w:t>
            </w:r>
            <w:r w:rsidR="00010245">
              <w:t xml:space="preserve">close </w:t>
            </w:r>
            <w:r>
              <w:t xml:space="preserve">of </w:t>
            </w:r>
            <w:r w:rsidR="00010245">
              <w:t xml:space="preserve">business </w:t>
            </w:r>
            <w:r>
              <w:t xml:space="preserve">on March 14. </w:t>
            </w:r>
            <w:r w:rsidR="00A2223A">
              <w:t xml:space="preserve">Questions, comments, and proposed amendments should be sent to Molly McGuire, </w:t>
            </w:r>
            <w:hyperlink r:id="rId25" w:history="1">
              <w:r w:rsidR="00A2223A" w:rsidRPr="00385568">
                <w:rPr>
                  <w:rStyle w:val="Hyperlink"/>
                </w:rPr>
                <w:t>molly.mcguire@mercerisland.gov</w:t>
              </w:r>
            </w:hyperlink>
            <w:r w:rsidR="00A2223A">
              <w:t xml:space="preserve">. </w:t>
            </w:r>
            <w:r>
              <w:t>The Planning Commission can consider making amendments in response to comments during the deliberations following the public hearing</w:t>
            </w:r>
            <w:r w:rsidR="00A2223A">
              <w:t xml:space="preserve"> on March 26, 2025</w:t>
            </w:r>
            <w:r>
              <w:t>.</w:t>
            </w:r>
          </w:p>
        </w:tc>
      </w:tr>
      <w:tr w:rsidR="00F71CA9" w:rsidRPr="007C6996" w14:paraId="0D39057A" w14:textId="77777777" w:rsidTr="00C84C42">
        <w:tc>
          <w:tcPr>
            <w:tcW w:w="10070" w:type="dxa"/>
            <w:gridSpan w:val="2"/>
            <w:tcBorders>
              <w:top w:val="single" w:sz="4" w:space="0" w:color="auto"/>
              <w:left w:val="single" w:sz="4" w:space="0" w:color="auto"/>
              <w:bottom w:val="single" w:sz="4" w:space="0" w:color="auto"/>
              <w:right w:val="single" w:sz="4" w:space="0" w:color="auto"/>
            </w:tcBorders>
            <w:shd w:val="clear" w:color="auto" w:fill="0068B4"/>
          </w:tcPr>
          <w:p w14:paraId="1ABE2FB5" w14:textId="77777777" w:rsidR="00F71CA9" w:rsidRPr="007C6996" w:rsidRDefault="00F71CA9" w:rsidP="00F96392">
            <w:pPr>
              <w:rPr>
                <w:rFonts w:cstheme="minorHAnsi"/>
                <w:b/>
                <w:bCs/>
                <w:sz w:val="28"/>
                <w:szCs w:val="28"/>
              </w:rPr>
            </w:pPr>
            <w:r w:rsidRPr="00C84C42">
              <w:rPr>
                <w:rFonts w:cstheme="minorHAnsi"/>
                <w:b/>
                <w:bCs/>
                <w:color w:val="FFFFFF" w:themeColor="background1"/>
                <w:sz w:val="28"/>
                <w:szCs w:val="28"/>
              </w:rPr>
              <w:lastRenderedPageBreak/>
              <w:t>NEXT STEPS</w:t>
            </w:r>
          </w:p>
        </w:tc>
      </w:tr>
      <w:tr w:rsidR="00F71CA9" w:rsidRPr="007C6996" w14:paraId="47325C9B" w14:textId="77777777" w:rsidTr="00E01B76">
        <w:tc>
          <w:tcPr>
            <w:tcW w:w="10070" w:type="dxa"/>
            <w:gridSpan w:val="2"/>
            <w:tcBorders>
              <w:top w:val="single" w:sz="4" w:space="0" w:color="auto"/>
            </w:tcBorders>
          </w:tcPr>
          <w:p w14:paraId="2472D26A" w14:textId="5E68EDA9" w:rsidR="00A2223A" w:rsidRDefault="00A2223A" w:rsidP="00D71A6C">
            <w:pPr>
              <w:pStyle w:val="ListParagraph"/>
              <w:numPr>
                <w:ilvl w:val="0"/>
                <w:numId w:val="5"/>
              </w:numPr>
              <w:spacing w:before="120"/>
              <w:rPr>
                <w:rFonts w:cstheme="minorHAnsi"/>
              </w:rPr>
            </w:pPr>
            <w:r>
              <w:rPr>
                <w:rFonts w:cstheme="minorHAnsi"/>
              </w:rPr>
              <w:t>March 14, 2025 – Planning Commission comments on the draft code amendment due to staff by 5:00pm</w:t>
            </w:r>
            <w:r w:rsidR="00010245">
              <w:rPr>
                <w:rFonts w:cstheme="minorHAnsi"/>
              </w:rPr>
              <w:t>.</w:t>
            </w:r>
          </w:p>
          <w:p w14:paraId="14E0CF19" w14:textId="620CE9D1" w:rsidR="00D71A6C" w:rsidRDefault="00D71A6C" w:rsidP="00D71A6C">
            <w:pPr>
              <w:pStyle w:val="ListParagraph"/>
              <w:numPr>
                <w:ilvl w:val="0"/>
                <w:numId w:val="5"/>
              </w:numPr>
              <w:spacing w:before="120"/>
              <w:rPr>
                <w:rFonts w:cstheme="minorHAnsi"/>
              </w:rPr>
            </w:pPr>
            <w:r>
              <w:rPr>
                <w:rFonts w:cstheme="minorHAnsi"/>
              </w:rPr>
              <w:t>March 26, 2025 – Planning Commission public hearing, deliberations, and recommendation.</w:t>
            </w:r>
          </w:p>
          <w:p w14:paraId="39EAD1FE" w14:textId="30F91107" w:rsidR="00D71A6C" w:rsidRDefault="00D71A6C" w:rsidP="00D71A6C">
            <w:pPr>
              <w:pStyle w:val="ListParagraph"/>
              <w:numPr>
                <w:ilvl w:val="0"/>
                <w:numId w:val="5"/>
              </w:numPr>
              <w:spacing w:before="120"/>
              <w:rPr>
                <w:rFonts w:cstheme="minorHAnsi"/>
              </w:rPr>
            </w:pPr>
            <w:r>
              <w:rPr>
                <w:rFonts w:cstheme="minorHAnsi"/>
              </w:rPr>
              <w:t>April (meeting date TBD) – City Council briefing on PC recommendation and first reading of an ordinance to adopt permanent regulations for temporary structures and uses</w:t>
            </w:r>
            <w:r w:rsidR="006E111D">
              <w:rPr>
                <w:rFonts w:cstheme="minorHAnsi"/>
              </w:rPr>
              <w:t>.</w:t>
            </w:r>
          </w:p>
          <w:p w14:paraId="5F93E12D" w14:textId="55681750" w:rsidR="00D71A6C" w:rsidRPr="00D71A6C" w:rsidRDefault="00D71A6C" w:rsidP="007709DA">
            <w:pPr>
              <w:pStyle w:val="ListParagraph"/>
              <w:numPr>
                <w:ilvl w:val="0"/>
                <w:numId w:val="5"/>
              </w:numPr>
              <w:spacing w:before="120" w:after="120"/>
              <w:rPr>
                <w:rFonts w:cstheme="minorHAnsi"/>
              </w:rPr>
            </w:pPr>
            <w:r>
              <w:rPr>
                <w:rFonts w:cstheme="minorHAnsi"/>
              </w:rPr>
              <w:t>May (meeting date TBD) – City Council second reading of an ordinance to adopt permanent regulations for temporary structures and uses.</w:t>
            </w:r>
          </w:p>
        </w:tc>
      </w:tr>
      <w:tr w:rsidR="00EE71F2" w:rsidRPr="007C6996" w14:paraId="49C9699C" w14:textId="77777777" w:rsidTr="00C84C42">
        <w:trPr>
          <w:gridAfter w:val="1"/>
          <w:wAfter w:w="20" w:type="dxa"/>
        </w:trPr>
        <w:tc>
          <w:tcPr>
            <w:tcW w:w="10050" w:type="dxa"/>
            <w:tcBorders>
              <w:top w:val="single" w:sz="4" w:space="0" w:color="auto"/>
              <w:left w:val="single" w:sz="4" w:space="0" w:color="auto"/>
              <w:bottom w:val="single" w:sz="4" w:space="0" w:color="auto"/>
              <w:right w:val="single" w:sz="4" w:space="0" w:color="auto"/>
            </w:tcBorders>
            <w:shd w:val="clear" w:color="auto" w:fill="0068B4"/>
          </w:tcPr>
          <w:p w14:paraId="0948D2BE" w14:textId="77777777" w:rsidR="00EE71F2" w:rsidRPr="007C6996" w:rsidRDefault="00AE5D24" w:rsidP="00A65C23">
            <w:pPr>
              <w:rPr>
                <w:rFonts w:cstheme="minorHAnsi"/>
                <w:b/>
                <w:bCs/>
                <w:sz w:val="28"/>
                <w:szCs w:val="28"/>
              </w:rPr>
            </w:pPr>
            <w:r w:rsidRPr="00C84C42">
              <w:rPr>
                <w:rFonts w:cstheme="minorHAnsi"/>
                <w:b/>
                <w:bCs/>
                <w:color w:val="FFFFFF" w:themeColor="background1"/>
                <w:sz w:val="28"/>
                <w:szCs w:val="28"/>
              </w:rPr>
              <w:t>RECOMMEND</w:t>
            </w:r>
            <w:r w:rsidR="001711BC" w:rsidRPr="00C84C42">
              <w:rPr>
                <w:rFonts w:cstheme="minorHAnsi"/>
                <w:b/>
                <w:bCs/>
                <w:color w:val="FFFFFF" w:themeColor="background1"/>
                <w:sz w:val="28"/>
                <w:szCs w:val="28"/>
              </w:rPr>
              <w:t>ED ACTION</w:t>
            </w:r>
          </w:p>
        </w:tc>
      </w:tr>
      <w:tr w:rsidR="00EE71F2" w:rsidRPr="007C6996" w14:paraId="53AFF22E" w14:textId="77777777" w:rsidTr="00E01B76">
        <w:trPr>
          <w:gridAfter w:val="1"/>
          <w:wAfter w:w="20" w:type="dxa"/>
        </w:trPr>
        <w:tc>
          <w:tcPr>
            <w:tcW w:w="10050" w:type="dxa"/>
            <w:tcBorders>
              <w:top w:val="single" w:sz="4" w:space="0" w:color="auto"/>
            </w:tcBorders>
            <w:vAlign w:val="center"/>
          </w:tcPr>
          <w:p w14:paraId="4EE5746A" w14:textId="438B0BA8" w:rsidR="009811E9" w:rsidRPr="00F00A21" w:rsidRDefault="004D580B" w:rsidP="00EE6B15">
            <w:pPr>
              <w:spacing w:before="120"/>
              <w:rPr>
                <w:rFonts w:cstheme="minorHAnsi"/>
              </w:rPr>
            </w:pPr>
            <w:bookmarkStart w:id="4" w:name="APSF3" w:colFirst="0" w:colLast="0"/>
            <w:r w:rsidRPr="004D580B">
              <w:rPr>
                <w:rFonts w:cstheme="minorHAnsi"/>
              </w:rPr>
              <w:t xml:space="preserve">Receive report and provide comments on the </w:t>
            </w:r>
            <w:r w:rsidR="006E111D">
              <w:rPr>
                <w:rFonts w:cstheme="minorHAnsi"/>
              </w:rPr>
              <w:t xml:space="preserve">draft </w:t>
            </w:r>
            <w:r w:rsidRPr="004D580B">
              <w:rPr>
                <w:rFonts w:cstheme="minorHAnsi"/>
              </w:rPr>
              <w:t>regulations for temporary structures and uses.</w:t>
            </w:r>
            <w:r w:rsidR="00EE71F2" w:rsidRPr="00F00A21">
              <w:rPr>
                <w:rFonts w:cstheme="minorHAnsi"/>
              </w:rPr>
              <w:t xml:space="preserve"> </w:t>
            </w:r>
          </w:p>
        </w:tc>
      </w:tr>
      <w:bookmarkEnd w:id="3"/>
      <w:bookmarkEnd w:id="4"/>
    </w:tbl>
    <w:p w14:paraId="1FEAA93A" w14:textId="77777777" w:rsidR="00EE71F2" w:rsidRPr="007C6996" w:rsidRDefault="00EE71F2" w:rsidP="0083514A">
      <w:pPr>
        <w:spacing w:after="0" w:line="240" w:lineRule="auto"/>
        <w:rPr>
          <w:rFonts w:cstheme="minorHAnsi"/>
          <w:b/>
          <w:bCs/>
        </w:rPr>
      </w:pPr>
    </w:p>
    <w:sectPr w:rsidR="00EE71F2" w:rsidRPr="007C6996" w:rsidSect="00603BA8">
      <w:headerReference w:type="default" r:id="rId26"/>
      <w:footerReference w:type="default" r:id="rId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ED149" w14:textId="77777777" w:rsidR="006E24C3" w:rsidRDefault="006E24C3" w:rsidP="003C24BA">
      <w:pPr>
        <w:spacing w:after="0" w:line="240" w:lineRule="auto"/>
      </w:pPr>
      <w:r>
        <w:separator/>
      </w:r>
    </w:p>
  </w:endnote>
  <w:endnote w:type="continuationSeparator" w:id="0">
    <w:p w14:paraId="716664B9" w14:textId="77777777" w:rsidR="006E24C3" w:rsidRDefault="006E24C3" w:rsidP="003C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D657" w14:textId="77777777" w:rsidR="003C24BA" w:rsidRDefault="003C24BA" w:rsidP="003C24BA">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3721" w14:textId="77777777" w:rsidR="006E24C3" w:rsidRDefault="006E24C3" w:rsidP="003C24BA">
      <w:pPr>
        <w:spacing w:after="0" w:line="240" w:lineRule="auto"/>
      </w:pPr>
      <w:r>
        <w:separator/>
      </w:r>
    </w:p>
  </w:footnote>
  <w:footnote w:type="continuationSeparator" w:id="0">
    <w:p w14:paraId="33ABCF68" w14:textId="77777777" w:rsidR="006E24C3" w:rsidRDefault="006E24C3" w:rsidP="003C2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3531" w14:textId="77777777" w:rsidR="00FC357B" w:rsidRDefault="00FC357B" w:rsidP="00FC357B">
    <w:pPr>
      <w:pStyle w:val="Header"/>
      <w:tabs>
        <w:tab w:val="clear" w:pos="4680"/>
        <w:tab w:val="clear" w:pos="9360"/>
        <w:tab w:val="left" w:pos="608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8C4"/>
    <w:multiLevelType w:val="hybridMultilevel"/>
    <w:tmpl w:val="04F2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A1C96"/>
    <w:multiLevelType w:val="hybridMultilevel"/>
    <w:tmpl w:val="A112B5F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E4A5E2D"/>
    <w:multiLevelType w:val="hybridMultilevel"/>
    <w:tmpl w:val="C3E2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F34E5"/>
    <w:multiLevelType w:val="hybridMultilevel"/>
    <w:tmpl w:val="D0C47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822D0"/>
    <w:multiLevelType w:val="hybridMultilevel"/>
    <w:tmpl w:val="564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76CB0"/>
    <w:multiLevelType w:val="hybridMultilevel"/>
    <w:tmpl w:val="D05C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43539C"/>
    <w:multiLevelType w:val="hybridMultilevel"/>
    <w:tmpl w:val="AF94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E0947"/>
    <w:multiLevelType w:val="hybridMultilevel"/>
    <w:tmpl w:val="329A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47802">
    <w:abstractNumId w:val="2"/>
  </w:num>
  <w:num w:numId="2" w16cid:durableId="230966389">
    <w:abstractNumId w:val="1"/>
  </w:num>
  <w:num w:numId="3" w16cid:durableId="133454838">
    <w:abstractNumId w:val="3"/>
  </w:num>
  <w:num w:numId="4" w16cid:durableId="2110003080">
    <w:abstractNumId w:val="0"/>
  </w:num>
  <w:num w:numId="5" w16cid:durableId="1321545019">
    <w:abstractNumId w:val="7"/>
  </w:num>
  <w:num w:numId="6" w16cid:durableId="636837295">
    <w:abstractNumId w:val="4"/>
  </w:num>
  <w:num w:numId="7" w16cid:durableId="1886020843">
    <w:abstractNumId w:val="5"/>
  </w:num>
  <w:num w:numId="8" w16cid:durableId="918952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3MDGzMDIxMzc1MjVS0lEKTi0uzszPAykwqwUA9bxbHCwAAAA="/>
  </w:docVars>
  <w:rsids>
    <w:rsidRoot w:val="006E24C3"/>
    <w:rsid w:val="00006E42"/>
    <w:rsid w:val="00010245"/>
    <w:rsid w:val="000141A9"/>
    <w:rsid w:val="00061A37"/>
    <w:rsid w:val="000667EA"/>
    <w:rsid w:val="00091C14"/>
    <w:rsid w:val="000952C8"/>
    <w:rsid w:val="00095CC1"/>
    <w:rsid w:val="000971BE"/>
    <w:rsid w:val="000A3D35"/>
    <w:rsid w:val="000B5D12"/>
    <w:rsid w:val="000C3B90"/>
    <w:rsid w:val="000C5BB6"/>
    <w:rsid w:val="000C76CF"/>
    <w:rsid w:val="000D1934"/>
    <w:rsid w:val="000F4779"/>
    <w:rsid w:val="00107842"/>
    <w:rsid w:val="001126DB"/>
    <w:rsid w:val="00122D03"/>
    <w:rsid w:val="001259D4"/>
    <w:rsid w:val="00126666"/>
    <w:rsid w:val="001342EE"/>
    <w:rsid w:val="001350D3"/>
    <w:rsid w:val="00144204"/>
    <w:rsid w:val="001459FB"/>
    <w:rsid w:val="00160A78"/>
    <w:rsid w:val="001711BC"/>
    <w:rsid w:val="0019155B"/>
    <w:rsid w:val="001A6A62"/>
    <w:rsid w:val="001B0D52"/>
    <w:rsid w:val="001D3539"/>
    <w:rsid w:val="001D78F8"/>
    <w:rsid w:val="00202F09"/>
    <w:rsid w:val="002219C8"/>
    <w:rsid w:val="002321B8"/>
    <w:rsid w:val="00252F7F"/>
    <w:rsid w:val="00256C93"/>
    <w:rsid w:val="00263493"/>
    <w:rsid w:val="00265DE5"/>
    <w:rsid w:val="00274D51"/>
    <w:rsid w:val="00277A68"/>
    <w:rsid w:val="002A50D9"/>
    <w:rsid w:val="002B0759"/>
    <w:rsid w:val="002C267B"/>
    <w:rsid w:val="002D2DCD"/>
    <w:rsid w:val="002D5758"/>
    <w:rsid w:val="002E11FD"/>
    <w:rsid w:val="002E2F3D"/>
    <w:rsid w:val="002E6F32"/>
    <w:rsid w:val="002F0E76"/>
    <w:rsid w:val="002F2EB8"/>
    <w:rsid w:val="00310A49"/>
    <w:rsid w:val="00327C30"/>
    <w:rsid w:val="00336AD1"/>
    <w:rsid w:val="00344523"/>
    <w:rsid w:val="003554E4"/>
    <w:rsid w:val="00364EEF"/>
    <w:rsid w:val="0036785C"/>
    <w:rsid w:val="0038542F"/>
    <w:rsid w:val="003A401E"/>
    <w:rsid w:val="003B43DB"/>
    <w:rsid w:val="003C24BA"/>
    <w:rsid w:val="003D6FEC"/>
    <w:rsid w:val="004105F0"/>
    <w:rsid w:val="00410775"/>
    <w:rsid w:val="004163A3"/>
    <w:rsid w:val="00431E5B"/>
    <w:rsid w:val="0043342D"/>
    <w:rsid w:val="00440D15"/>
    <w:rsid w:val="00444D23"/>
    <w:rsid w:val="00450315"/>
    <w:rsid w:val="0045120B"/>
    <w:rsid w:val="00451360"/>
    <w:rsid w:val="00462A64"/>
    <w:rsid w:val="00467676"/>
    <w:rsid w:val="00472149"/>
    <w:rsid w:val="00486498"/>
    <w:rsid w:val="004A743B"/>
    <w:rsid w:val="004B1881"/>
    <w:rsid w:val="004D1ABA"/>
    <w:rsid w:val="004D580B"/>
    <w:rsid w:val="004D5E06"/>
    <w:rsid w:val="004E4A58"/>
    <w:rsid w:val="004F6789"/>
    <w:rsid w:val="005010C0"/>
    <w:rsid w:val="0050247B"/>
    <w:rsid w:val="0050522D"/>
    <w:rsid w:val="00515605"/>
    <w:rsid w:val="00525879"/>
    <w:rsid w:val="005378A3"/>
    <w:rsid w:val="00562B77"/>
    <w:rsid w:val="00564DEE"/>
    <w:rsid w:val="005655C9"/>
    <w:rsid w:val="00573B92"/>
    <w:rsid w:val="00576BD4"/>
    <w:rsid w:val="00596B46"/>
    <w:rsid w:val="005B52EC"/>
    <w:rsid w:val="005C01C8"/>
    <w:rsid w:val="005C5F4D"/>
    <w:rsid w:val="005D7A88"/>
    <w:rsid w:val="005E7855"/>
    <w:rsid w:val="00603BA8"/>
    <w:rsid w:val="00604FAF"/>
    <w:rsid w:val="00634766"/>
    <w:rsid w:val="006349E3"/>
    <w:rsid w:val="00637A4E"/>
    <w:rsid w:val="0064321B"/>
    <w:rsid w:val="0066519F"/>
    <w:rsid w:val="00666A24"/>
    <w:rsid w:val="00677FD2"/>
    <w:rsid w:val="00685A7F"/>
    <w:rsid w:val="00695C3C"/>
    <w:rsid w:val="006A558F"/>
    <w:rsid w:val="006A7E16"/>
    <w:rsid w:val="006B0F4D"/>
    <w:rsid w:val="006E111D"/>
    <w:rsid w:val="006E24C3"/>
    <w:rsid w:val="006E3483"/>
    <w:rsid w:val="006E36D7"/>
    <w:rsid w:val="006F2132"/>
    <w:rsid w:val="006F32F4"/>
    <w:rsid w:val="00715CBE"/>
    <w:rsid w:val="00720D3F"/>
    <w:rsid w:val="0072742B"/>
    <w:rsid w:val="00740461"/>
    <w:rsid w:val="00746FE3"/>
    <w:rsid w:val="00763C15"/>
    <w:rsid w:val="007709DA"/>
    <w:rsid w:val="00782D1A"/>
    <w:rsid w:val="007B484F"/>
    <w:rsid w:val="007C6996"/>
    <w:rsid w:val="007E0C11"/>
    <w:rsid w:val="007F2799"/>
    <w:rsid w:val="007F5145"/>
    <w:rsid w:val="008074CF"/>
    <w:rsid w:val="00820CA5"/>
    <w:rsid w:val="008212CA"/>
    <w:rsid w:val="008260E3"/>
    <w:rsid w:val="0083514A"/>
    <w:rsid w:val="008366FD"/>
    <w:rsid w:val="0085065C"/>
    <w:rsid w:val="008508D6"/>
    <w:rsid w:val="00851816"/>
    <w:rsid w:val="00871D2D"/>
    <w:rsid w:val="00884235"/>
    <w:rsid w:val="008870A4"/>
    <w:rsid w:val="008873E7"/>
    <w:rsid w:val="008A361B"/>
    <w:rsid w:val="008A74CE"/>
    <w:rsid w:val="008C7343"/>
    <w:rsid w:val="008D284D"/>
    <w:rsid w:val="008E501E"/>
    <w:rsid w:val="008F0B7A"/>
    <w:rsid w:val="00903AF6"/>
    <w:rsid w:val="009142C8"/>
    <w:rsid w:val="00921B51"/>
    <w:rsid w:val="009227A4"/>
    <w:rsid w:val="00924B39"/>
    <w:rsid w:val="009318C1"/>
    <w:rsid w:val="00945421"/>
    <w:rsid w:val="00947D88"/>
    <w:rsid w:val="009579CE"/>
    <w:rsid w:val="009623AD"/>
    <w:rsid w:val="00963C5E"/>
    <w:rsid w:val="00973B94"/>
    <w:rsid w:val="009811E9"/>
    <w:rsid w:val="0098178F"/>
    <w:rsid w:val="00986D5D"/>
    <w:rsid w:val="00997298"/>
    <w:rsid w:val="009B22F5"/>
    <w:rsid w:val="009E05B0"/>
    <w:rsid w:val="009F16DB"/>
    <w:rsid w:val="009F197F"/>
    <w:rsid w:val="00A2223A"/>
    <w:rsid w:val="00A45C42"/>
    <w:rsid w:val="00A46061"/>
    <w:rsid w:val="00A4690B"/>
    <w:rsid w:val="00A46EB2"/>
    <w:rsid w:val="00A54FEA"/>
    <w:rsid w:val="00A6062E"/>
    <w:rsid w:val="00A60D67"/>
    <w:rsid w:val="00A67E60"/>
    <w:rsid w:val="00A8100C"/>
    <w:rsid w:val="00A87A82"/>
    <w:rsid w:val="00AA49CE"/>
    <w:rsid w:val="00AB2FB3"/>
    <w:rsid w:val="00AC24F4"/>
    <w:rsid w:val="00AD208F"/>
    <w:rsid w:val="00AD6108"/>
    <w:rsid w:val="00AE5D24"/>
    <w:rsid w:val="00AF2B9D"/>
    <w:rsid w:val="00B014F1"/>
    <w:rsid w:val="00B06BA9"/>
    <w:rsid w:val="00B11706"/>
    <w:rsid w:val="00B24F4F"/>
    <w:rsid w:val="00B46CD8"/>
    <w:rsid w:val="00B51983"/>
    <w:rsid w:val="00B55148"/>
    <w:rsid w:val="00B9223A"/>
    <w:rsid w:val="00BB0822"/>
    <w:rsid w:val="00BB343F"/>
    <w:rsid w:val="00BC2377"/>
    <w:rsid w:val="00BC4D3C"/>
    <w:rsid w:val="00BC586D"/>
    <w:rsid w:val="00BC706C"/>
    <w:rsid w:val="00BF4D32"/>
    <w:rsid w:val="00BF658D"/>
    <w:rsid w:val="00C026D4"/>
    <w:rsid w:val="00C45DA4"/>
    <w:rsid w:val="00C54060"/>
    <w:rsid w:val="00C5440E"/>
    <w:rsid w:val="00C84C42"/>
    <w:rsid w:val="00C95F95"/>
    <w:rsid w:val="00C97A31"/>
    <w:rsid w:val="00CA79E7"/>
    <w:rsid w:val="00CB1E48"/>
    <w:rsid w:val="00CB7317"/>
    <w:rsid w:val="00CD5F69"/>
    <w:rsid w:val="00CE1DB7"/>
    <w:rsid w:val="00CE7354"/>
    <w:rsid w:val="00CF734E"/>
    <w:rsid w:val="00D03F7A"/>
    <w:rsid w:val="00D10F68"/>
    <w:rsid w:val="00D40EBE"/>
    <w:rsid w:val="00D42C44"/>
    <w:rsid w:val="00D42C58"/>
    <w:rsid w:val="00D53EAD"/>
    <w:rsid w:val="00D61AAF"/>
    <w:rsid w:val="00D66440"/>
    <w:rsid w:val="00D705BB"/>
    <w:rsid w:val="00D71A6C"/>
    <w:rsid w:val="00D80889"/>
    <w:rsid w:val="00DA3AD3"/>
    <w:rsid w:val="00DB101D"/>
    <w:rsid w:val="00DD5E25"/>
    <w:rsid w:val="00DE0482"/>
    <w:rsid w:val="00DE5191"/>
    <w:rsid w:val="00DF2211"/>
    <w:rsid w:val="00DF3016"/>
    <w:rsid w:val="00E01B76"/>
    <w:rsid w:val="00E04402"/>
    <w:rsid w:val="00E06212"/>
    <w:rsid w:val="00E07027"/>
    <w:rsid w:val="00E07030"/>
    <w:rsid w:val="00E124EF"/>
    <w:rsid w:val="00E12D9B"/>
    <w:rsid w:val="00E212CC"/>
    <w:rsid w:val="00E31A3A"/>
    <w:rsid w:val="00E413E4"/>
    <w:rsid w:val="00E530B3"/>
    <w:rsid w:val="00E65EDB"/>
    <w:rsid w:val="00E67C11"/>
    <w:rsid w:val="00E91ED8"/>
    <w:rsid w:val="00EB4796"/>
    <w:rsid w:val="00EB5674"/>
    <w:rsid w:val="00EC7057"/>
    <w:rsid w:val="00ED6225"/>
    <w:rsid w:val="00EE32FF"/>
    <w:rsid w:val="00EE6B15"/>
    <w:rsid w:val="00EE71F2"/>
    <w:rsid w:val="00EF0A6E"/>
    <w:rsid w:val="00EF2D17"/>
    <w:rsid w:val="00F00A21"/>
    <w:rsid w:val="00F01A27"/>
    <w:rsid w:val="00F06A25"/>
    <w:rsid w:val="00F33DA9"/>
    <w:rsid w:val="00F513FE"/>
    <w:rsid w:val="00F71CA9"/>
    <w:rsid w:val="00F72CFB"/>
    <w:rsid w:val="00F768C6"/>
    <w:rsid w:val="00F95386"/>
    <w:rsid w:val="00FA4D5E"/>
    <w:rsid w:val="00FA72C0"/>
    <w:rsid w:val="00FB33A4"/>
    <w:rsid w:val="00FC27A9"/>
    <w:rsid w:val="00FC357B"/>
    <w:rsid w:val="00FD2AF8"/>
    <w:rsid w:val="00FD31DB"/>
    <w:rsid w:val="00FE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E228D"/>
  <w15:chartTrackingRefBased/>
  <w15:docId w15:val="{6107F7E5-2906-4579-9937-E86AF044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C42"/>
  </w:style>
  <w:style w:type="paragraph" w:styleId="Heading1">
    <w:name w:val="heading 1"/>
    <w:basedOn w:val="Normal"/>
    <w:next w:val="Normal"/>
    <w:link w:val="Heading1Char"/>
    <w:uiPriority w:val="9"/>
    <w:qFormat/>
    <w:rsid w:val="001B0D52"/>
    <w:pPr>
      <w:keepNext/>
      <w:keepLines/>
      <w:spacing w:after="120"/>
      <w:outlineLvl w:val="0"/>
    </w:pPr>
    <w:rPr>
      <w:rFonts w:eastAsiaTheme="majorEastAsia" w:cstheme="majorBidi"/>
      <w:b/>
      <w:caps/>
      <w:sz w:val="26"/>
      <w:szCs w:val="32"/>
    </w:rPr>
  </w:style>
  <w:style w:type="paragraph" w:styleId="Heading2">
    <w:name w:val="heading 2"/>
    <w:basedOn w:val="Normal"/>
    <w:next w:val="Normal"/>
    <w:link w:val="Heading2Char"/>
    <w:uiPriority w:val="9"/>
    <w:semiHidden/>
    <w:unhideWhenUsed/>
    <w:qFormat/>
    <w:rsid w:val="001B0D52"/>
    <w:pPr>
      <w:keepNext/>
      <w:keepLines/>
      <w:spacing w:after="120"/>
      <w:outlineLvl w:val="1"/>
    </w:pPr>
    <w:rPr>
      <w:rFonts w:eastAsiaTheme="majorEastAsia" w:cstheme="majorBidi"/>
      <w:i/>
      <w:sz w:val="25"/>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0CA5"/>
    <w:rPr>
      <w:color w:val="808080"/>
    </w:rPr>
  </w:style>
  <w:style w:type="paragraph" w:styleId="ListParagraph">
    <w:name w:val="List Paragraph"/>
    <w:basedOn w:val="Normal"/>
    <w:uiPriority w:val="34"/>
    <w:qFormat/>
    <w:rsid w:val="00903AF6"/>
    <w:pPr>
      <w:ind w:left="720"/>
      <w:contextualSpacing/>
    </w:pPr>
  </w:style>
  <w:style w:type="character" w:customStyle="1" w:styleId="Heading1Char">
    <w:name w:val="Heading 1 Char"/>
    <w:basedOn w:val="DefaultParagraphFont"/>
    <w:link w:val="Heading1"/>
    <w:uiPriority w:val="9"/>
    <w:rsid w:val="001B0D52"/>
    <w:rPr>
      <w:rFonts w:eastAsiaTheme="majorEastAsia" w:cstheme="majorBidi"/>
      <w:b/>
      <w:caps/>
      <w:sz w:val="26"/>
      <w:szCs w:val="32"/>
    </w:rPr>
  </w:style>
  <w:style w:type="character" w:customStyle="1" w:styleId="Heading2Char">
    <w:name w:val="Heading 2 Char"/>
    <w:basedOn w:val="DefaultParagraphFont"/>
    <w:link w:val="Heading2"/>
    <w:uiPriority w:val="9"/>
    <w:semiHidden/>
    <w:rsid w:val="001B0D52"/>
    <w:rPr>
      <w:rFonts w:eastAsiaTheme="majorEastAsia" w:cstheme="majorBidi"/>
      <w:i/>
      <w:sz w:val="25"/>
      <w:szCs w:val="26"/>
      <w:u w:val="single"/>
    </w:rPr>
  </w:style>
  <w:style w:type="paragraph" w:styleId="Header">
    <w:name w:val="header"/>
    <w:basedOn w:val="Normal"/>
    <w:link w:val="HeaderChar"/>
    <w:uiPriority w:val="99"/>
    <w:unhideWhenUsed/>
    <w:rsid w:val="003C2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4BA"/>
  </w:style>
  <w:style w:type="paragraph" w:styleId="Footer">
    <w:name w:val="footer"/>
    <w:basedOn w:val="Normal"/>
    <w:link w:val="FooterChar"/>
    <w:uiPriority w:val="99"/>
    <w:unhideWhenUsed/>
    <w:rsid w:val="003C2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4BA"/>
  </w:style>
  <w:style w:type="character" w:styleId="Hyperlink">
    <w:name w:val="Hyperlink"/>
    <w:basedOn w:val="DefaultParagraphFont"/>
    <w:uiPriority w:val="99"/>
    <w:unhideWhenUsed/>
    <w:rsid w:val="003D6FEC"/>
    <w:rPr>
      <w:color w:val="0563C1" w:themeColor="hyperlink"/>
      <w:u w:val="single"/>
    </w:rPr>
  </w:style>
  <w:style w:type="character" w:styleId="UnresolvedMention">
    <w:name w:val="Unresolved Mention"/>
    <w:basedOn w:val="DefaultParagraphFont"/>
    <w:uiPriority w:val="99"/>
    <w:semiHidden/>
    <w:unhideWhenUsed/>
    <w:rsid w:val="003D6FEC"/>
    <w:rPr>
      <w:color w:val="605E5C"/>
      <w:shd w:val="clear" w:color="auto" w:fill="E1DFDD"/>
    </w:rPr>
  </w:style>
  <w:style w:type="paragraph" w:styleId="Revision">
    <w:name w:val="Revision"/>
    <w:hidden/>
    <w:uiPriority w:val="99"/>
    <w:semiHidden/>
    <w:rsid w:val="00472149"/>
    <w:pPr>
      <w:spacing w:after="0" w:line="240" w:lineRule="auto"/>
    </w:pPr>
  </w:style>
  <w:style w:type="character" w:styleId="CommentReference">
    <w:name w:val="annotation reference"/>
    <w:basedOn w:val="DefaultParagraphFont"/>
    <w:uiPriority w:val="99"/>
    <w:semiHidden/>
    <w:unhideWhenUsed/>
    <w:rsid w:val="00472149"/>
    <w:rPr>
      <w:sz w:val="16"/>
      <w:szCs w:val="16"/>
    </w:rPr>
  </w:style>
  <w:style w:type="paragraph" w:styleId="CommentText">
    <w:name w:val="annotation text"/>
    <w:basedOn w:val="Normal"/>
    <w:link w:val="CommentTextChar"/>
    <w:uiPriority w:val="99"/>
    <w:unhideWhenUsed/>
    <w:rsid w:val="00472149"/>
    <w:pPr>
      <w:spacing w:line="240" w:lineRule="auto"/>
    </w:pPr>
    <w:rPr>
      <w:sz w:val="20"/>
      <w:szCs w:val="20"/>
    </w:rPr>
  </w:style>
  <w:style w:type="character" w:customStyle="1" w:styleId="CommentTextChar">
    <w:name w:val="Comment Text Char"/>
    <w:basedOn w:val="DefaultParagraphFont"/>
    <w:link w:val="CommentText"/>
    <w:uiPriority w:val="99"/>
    <w:rsid w:val="00472149"/>
    <w:rPr>
      <w:sz w:val="20"/>
      <w:szCs w:val="20"/>
    </w:rPr>
  </w:style>
  <w:style w:type="paragraph" w:styleId="CommentSubject">
    <w:name w:val="annotation subject"/>
    <w:basedOn w:val="CommentText"/>
    <w:next w:val="CommentText"/>
    <w:link w:val="CommentSubjectChar"/>
    <w:uiPriority w:val="99"/>
    <w:semiHidden/>
    <w:unhideWhenUsed/>
    <w:rsid w:val="00472149"/>
    <w:rPr>
      <w:b/>
      <w:bCs/>
    </w:rPr>
  </w:style>
  <w:style w:type="character" w:customStyle="1" w:styleId="CommentSubjectChar">
    <w:name w:val="Comment Subject Char"/>
    <w:basedOn w:val="CommentTextChar"/>
    <w:link w:val="CommentSubject"/>
    <w:uiPriority w:val="99"/>
    <w:semiHidden/>
    <w:rsid w:val="00472149"/>
    <w:rPr>
      <w:b/>
      <w:bCs/>
      <w:sz w:val="20"/>
      <w:szCs w:val="20"/>
    </w:rPr>
  </w:style>
  <w:style w:type="character" w:styleId="FollowedHyperlink">
    <w:name w:val="FollowedHyperlink"/>
    <w:basedOn w:val="DefaultParagraphFont"/>
    <w:uiPriority w:val="99"/>
    <w:semiHidden/>
    <w:unhideWhenUsed/>
    <w:rsid w:val="00E070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7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cclibraryfunctions.azurewebsites.us/api/munidocDownload/31126/6bcce131d1c26/pdf" TargetMode="External"/><Relationship Id="rId18" Type="http://schemas.openxmlformats.org/officeDocument/2006/relationships/hyperlink" Target="https://library.municode.com/wa/mercer_island/codes/city_code?nodeId=CICOOR_TIT19UNLADECO_CH19.15AD_19.15.030LAUSRET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pp.leg.wa.gov/wac/default.aspx?cite=314-03-200" TargetMode="External"/><Relationship Id="rId7" Type="http://schemas.openxmlformats.org/officeDocument/2006/relationships/endnotes" Target="endnotes.xml"/><Relationship Id="rId12" Type="http://schemas.openxmlformats.org/officeDocument/2006/relationships/hyperlink" Target="https://library.municode.com/wa/mercer_island/munidocs/munidocs?nodeId=65f59b72062a9" TargetMode="External"/><Relationship Id="rId17" Type="http://schemas.openxmlformats.org/officeDocument/2006/relationships/hyperlink" Target="https://library.municode.com/wa/mercer_island/codes/city_code?nodeId=CICOOR_TIT19UNLADECO_CH19.06GERE_19.06.050COPUPR" TargetMode="External"/><Relationship Id="rId25" Type="http://schemas.openxmlformats.org/officeDocument/2006/relationships/hyperlink" Target="mailto:molly.mcguire@mercerisland.gov" TargetMode="External"/><Relationship Id="rId2" Type="http://schemas.openxmlformats.org/officeDocument/2006/relationships/numbering" Target="numbering.xml"/><Relationship Id="rId16" Type="http://schemas.openxmlformats.org/officeDocument/2006/relationships/hyperlink" Target="https://library.municode.com/wa/mercer_island/codes/city_code?nodeId=CICOOR_TIT19UNLADECO_CH19.06GERE_19.06.050COPUPR" TargetMode="External"/><Relationship Id="rId20" Type="http://schemas.openxmlformats.org/officeDocument/2006/relationships/hyperlink" Target="https://library.municode.com/wa/mercer_island/codes/city_code?nodeId=CICOOR_TIT19UNLADECO_CH19.06GERE_19.06.090TEENP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s.iccsafe.org/content/WABC2021P2/chapter-31-special-construction" TargetMode="External"/><Relationship Id="rId24" Type="http://schemas.openxmlformats.org/officeDocument/2006/relationships/hyperlink" Target="https://library.municode.com/wa/mercer_island/munidocs/munidocs?nodeId=6ee52816f00b4" TargetMode="External"/><Relationship Id="rId5" Type="http://schemas.openxmlformats.org/officeDocument/2006/relationships/webSettings" Target="webSettings.xml"/><Relationship Id="rId15" Type="http://schemas.openxmlformats.org/officeDocument/2006/relationships/hyperlink" Target="https://library.municode.com/wa/mercer_island/codes/city_code?nodeId=CICOOR_TIT19UNLADECO_CH19.02RE_19.02.010SIMI" TargetMode="External"/><Relationship Id="rId23" Type="http://schemas.openxmlformats.org/officeDocument/2006/relationships/hyperlink" Target="https://library.municode.com/wa/mercer_island/codes/city_code?nodeId=CICOOR_TIT19UNLADECO_CH19.15AD_19.15.030LAUSRETY" TargetMode="External"/><Relationship Id="rId28" Type="http://schemas.openxmlformats.org/officeDocument/2006/relationships/fontTable" Target="fontTable.xml"/><Relationship Id="rId10" Type="http://schemas.openxmlformats.org/officeDocument/2006/relationships/hyperlink" Target="https://library.municode.com/wa/mercer_island/munidocs/munidocs?nodeId=65f59b72062a9" TargetMode="External"/><Relationship Id="rId19" Type="http://schemas.openxmlformats.org/officeDocument/2006/relationships/hyperlink" Target="https://library.municode.com/wa/mercer_island/codes/city_code?nodeId=CICOOR_TIT19UNLADECO_CH19.06GERE_19.06.050COPUPR" TargetMode="External"/><Relationship Id="rId4" Type="http://schemas.openxmlformats.org/officeDocument/2006/relationships/settings" Target="settings.xml"/><Relationship Id="rId9" Type="http://schemas.openxmlformats.org/officeDocument/2006/relationships/hyperlink" Target="https://library.municode.com/wa/mercer_island/munidocs/munidocs?nodeId=6ee52816f00b4" TargetMode="External"/><Relationship Id="rId14" Type="http://schemas.openxmlformats.org/officeDocument/2006/relationships/hyperlink" Target="https://library.municode.com/wa/mercer_island/munidocs/munidocs?nodeId=6ee52816f00b4" TargetMode="External"/><Relationship Id="rId22" Type="http://schemas.openxmlformats.org/officeDocument/2006/relationships/hyperlink" Target="https://library.municode.com/wa/mercer_island/codes/city_code?nodeId=CICOOR_TIT19UNLADECO_CH19.01GEPR_19.01.060HOHAINAGCONOSUPEGULIPR"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AF06BBA10D44FE806CD61E9D4E4B34"/>
        <w:category>
          <w:name w:val="General"/>
          <w:gallery w:val="placeholder"/>
        </w:category>
        <w:types>
          <w:type w:val="bbPlcHdr"/>
        </w:types>
        <w:behaviors>
          <w:behavior w:val="content"/>
        </w:behaviors>
        <w:guid w:val="{7ABF184E-A2F5-4842-BF91-B185D83743E7}"/>
      </w:docPartPr>
      <w:docPartBody>
        <w:p w:rsidR="000453E6" w:rsidRDefault="000453E6">
          <w:pPr>
            <w:pStyle w:val="EEAF06BBA10D44FE806CD61E9D4E4B34"/>
          </w:pPr>
          <w:r w:rsidRPr="00851816">
            <w:rPr>
              <w:rStyle w:val="PlaceholderText"/>
            </w:rPr>
            <w:t>Click or tap to enter a date.</w:t>
          </w:r>
        </w:p>
      </w:docPartBody>
    </w:docPart>
    <w:docPart>
      <w:docPartPr>
        <w:name w:val="C07CAA575D544B5A8360D2C33643B358"/>
        <w:category>
          <w:name w:val="General"/>
          <w:gallery w:val="placeholder"/>
        </w:category>
        <w:types>
          <w:type w:val="bbPlcHdr"/>
        </w:types>
        <w:behaviors>
          <w:behavior w:val="content"/>
        </w:behaviors>
        <w:guid w:val="{8F93EF34-57BC-4A75-B429-24D0FC358852}"/>
      </w:docPartPr>
      <w:docPartBody>
        <w:p w:rsidR="000453E6" w:rsidRDefault="000453E6">
          <w:pPr>
            <w:pStyle w:val="C07CAA575D544B5A8360D2C33643B358"/>
          </w:pPr>
          <w:r w:rsidRPr="001312D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E6"/>
    <w:rsid w:val="000453E6"/>
    <w:rsid w:val="000971BE"/>
    <w:rsid w:val="000C3B90"/>
    <w:rsid w:val="001350D3"/>
    <w:rsid w:val="00263493"/>
    <w:rsid w:val="002C267B"/>
    <w:rsid w:val="00440D15"/>
    <w:rsid w:val="00515605"/>
    <w:rsid w:val="007F5145"/>
    <w:rsid w:val="008260E3"/>
    <w:rsid w:val="008508D6"/>
    <w:rsid w:val="009142C8"/>
    <w:rsid w:val="009579CE"/>
    <w:rsid w:val="009B22F5"/>
    <w:rsid w:val="00A4690B"/>
    <w:rsid w:val="00A87A82"/>
    <w:rsid w:val="00B55148"/>
    <w:rsid w:val="00C5440E"/>
    <w:rsid w:val="00CD5F69"/>
    <w:rsid w:val="00E12D9B"/>
    <w:rsid w:val="00F33DA9"/>
    <w:rsid w:val="00FC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AF06BBA10D44FE806CD61E9D4E4B34">
    <w:name w:val="EEAF06BBA10D44FE806CD61E9D4E4B34"/>
  </w:style>
  <w:style w:type="paragraph" w:customStyle="1" w:styleId="C07CAA575D544B5A8360D2C33643B358">
    <w:name w:val="C07CAA575D544B5A8360D2C33643B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90F0-9C58-4739-AFA7-6901244A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5</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Municipal Code Corporation</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destrada</dc:creator>
  <cp:keywords/>
  <dc:description/>
  <cp:lastModifiedBy>Deb Estrada</cp:lastModifiedBy>
  <cp:revision>34</cp:revision>
  <cp:lastPrinted>2019-09-04T23:26:00Z</cp:lastPrinted>
  <dcterms:created xsi:type="dcterms:W3CDTF">2024-01-30T17:31:00Z</dcterms:created>
  <dcterms:modified xsi:type="dcterms:W3CDTF">2025-02-21T00:18:00Z</dcterms:modified>
</cp:coreProperties>
</file>