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AB"/>
      </w:tblPr>
      <w:tblGrid>
        <w:gridCol w:w="2337"/>
        <w:gridCol w:w="5356"/>
        <w:gridCol w:w="2357"/>
      </w:tblGrid>
      <w:tr w:rsidR="000D1934" w14:paraId="44E27D72" w14:textId="77777777" w:rsidTr="00C54060">
        <w:trPr>
          <w:trHeight w:val="150"/>
        </w:trPr>
        <w:tc>
          <w:tcPr>
            <w:tcW w:w="2337" w:type="dxa"/>
            <w:vMerge w:val="restart"/>
            <w:vAlign w:val="center"/>
          </w:tcPr>
          <w:p w14:paraId="090CCA73" w14:textId="77777777" w:rsidR="000D1934" w:rsidRDefault="000D1934" w:rsidP="001A6A62">
            <w:pPr>
              <w:tabs>
                <w:tab w:val="right" w:pos="9270"/>
              </w:tabs>
              <w:jc w:val="center"/>
              <w:rPr>
                <w:noProof/>
              </w:rPr>
            </w:pPr>
          </w:p>
        </w:tc>
        <w:tc>
          <w:tcPr>
            <w:tcW w:w="5356" w:type="dxa"/>
            <w:vMerge w:val="restart"/>
            <w:vAlign w:val="center"/>
          </w:tcPr>
          <w:p w14:paraId="4ABF59CB" w14:textId="77777777" w:rsidR="000D1934" w:rsidRDefault="00603BA8" w:rsidP="001A6A62">
            <w:pPr>
              <w:tabs>
                <w:tab w:val="right" w:pos="9270"/>
              </w:tabs>
              <w:jc w:val="center"/>
              <w:rPr>
                <w:rFonts w:cstheme="minorHAnsi"/>
                <w:b/>
                <w:bCs/>
                <w:sz w:val="36"/>
                <w:szCs w:val="36"/>
              </w:rPr>
            </w:pPr>
            <w:r>
              <w:rPr>
                <w:rFonts w:cstheme="minorHAnsi"/>
                <w:b/>
                <w:bCs/>
                <w:sz w:val="36"/>
                <w:szCs w:val="36"/>
              </w:rPr>
              <w:t>PLANNING COMMISSION</w:t>
            </w:r>
            <w:r w:rsidR="000D1934">
              <w:rPr>
                <w:rFonts w:cstheme="minorHAnsi"/>
                <w:b/>
                <w:bCs/>
                <w:sz w:val="36"/>
                <w:szCs w:val="36"/>
              </w:rPr>
              <w:br/>
            </w:r>
            <w:r w:rsidR="000D1934" w:rsidRPr="00604FAF">
              <w:rPr>
                <w:rFonts w:cstheme="minorHAnsi"/>
                <w:b/>
                <w:bCs/>
                <w:sz w:val="36"/>
                <w:szCs w:val="36"/>
              </w:rPr>
              <w:t>CITY OF MERCER ISLAND</w:t>
            </w:r>
          </w:p>
        </w:tc>
        <w:tc>
          <w:tcPr>
            <w:tcW w:w="2357" w:type="dxa"/>
          </w:tcPr>
          <w:p w14:paraId="29E4AD8B" w14:textId="2285F149" w:rsidR="000D1934" w:rsidRPr="00596B46" w:rsidRDefault="00603BA8" w:rsidP="001A6A62">
            <w:pPr>
              <w:tabs>
                <w:tab w:val="right" w:pos="9270"/>
              </w:tabs>
              <w:rPr>
                <w:rFonts w:cstheme="minorHAnsi"/>
                <w:b/>
                <w:bCs/>
                <w:sz w:val="28"/>
                <w:szCs w:val="28"/>
              </w:rPr>
            </w:pPr>
            <w:r>
              <w:rPr>
                <w:rFonts w:cstheme="minorHAnsi"/>
                <w:b/>
                <w:bCs/>
                <w:sz w:val="28"/>
                <w:szCs w:val="28"/>
              </w:rPr>
              <w:t>PC</w:t>
            </w:r>
            <w:r w:rsidR="000D1934" w:rsidRPr="00596B46">
              <w:rPr>
                <w:rFonts w:cstheme="minorHAnsi"/>
                <w:b/>
                <w:bCs/>
                <w:sz w:val="28"/>
                <w:szCs w:val="28"/>
              </w:rPr>
              <w:t xml:space="preserve">B </w:t>
            </w:r>
            <w:r w:rsidR="00FB33A4">
              <w:rPr>
                <w:rFonts w:cstheme="minorHAnsi"/>
                <w:b/>
                <w:bCs/>
                <w:sz w:val="28"/>
                <w:szCs w:val="28"/>
              </w:rPr>
              <w:t>2</w:t>
            </w:r>
            <w:r w:rsidR="004A743B">
              <w:rPr>
                <w:rFonts w:cstheme="minorHAnsi"/>
                <w:b/>
                <w:bCs/>
                <w:sz w:val="28"/>
                <w:szCs w:val="28"/>
              </w:rPr>
              <w:t>5</w:t>
            </w:r>
            <w:r w:rsidR="00FB33A4">
              <w:rPr>
                <w:rFonts w:cstheme="minorHAnsi"/>
                <w:b/>
                <w:bCs/>
                <w:sz w:val="28"/>
                <w:szCs w:val="28"/>
              </w:rPr>
              <w:t>-</w:t>
            </w:r>
            <w:r w:rsidR="003722EB">
              <w:rPr>
                <w:rFonts w:cstheme="minorHAnsi"/>
                <w:b/>
                <w:bCs/>
                <w:sz w:val="28"/>
                <w:szCs w:val="28"/>
              </w:rPr>
              <w:t>08</w:t>
            </w:r>
            <w:r w:rsidR="000D1934" w:rsidRPr="00820CA5">
              <w:rPr>
                <w:rFonts w:cstheme="minorHAnsi"/>
              </w:rPr>
              <w:t xml:space="preserve"> </w:t>
            </w:r>
          </w:p>
        </w:tc>
      </w:tr>
      <w:tr w:rsidR="000D1934" w14:paraId="3C895934" w14:textId="77777777" w:rsidTr="00C54060">
        <w:trPr>
          <w:trHeight w:val="288"/>
        </w:trPr>
        <w:tc>
          <w:tcPr>
            <w:tcW w:w="2337" w:type="dxa"/>
            <w:vMerge/>
          </w:tcPr>
          <w:p w14:paraId="3FF350FC" w14:textId="77777777" w:rsidR="000D1934" w:rsidRDefault="000D1934" w:rsidP="00EE71F2">
            <w:pPr>
              <w:tabs>
                <w:tab w:val="right" w:pos="9270"/>
              </w:tabs>
              <w:rPr>
                <w:rFonts w:cstheme="minorHAnsi"/>
                <w:b/>
                <w:bCs/>
                <w:sz w:val="28"/>
                <w:szCs w:val="28"/>
              </w:rPr>
            </w:pPr>
          </w:p>
        </w:tc>
        <w:tc>
          <w:tcPr>
            <w:tcW w:w="5356" w:type="dxa"/>
            <w:vMerge/>
          </w:tcPr>
          <w:p w14:paraId="7476B3D4" w14:textId="77777777" w:rsidR="000D1934" w:rsidRPr="00604FAF" w:rsidRDefault="000D1934" w:rsidP="001A6A62">
            <w:pPr>
              <w:tabs>
                <w:tab w:val="right" w:pos="9270"/>
              </w:tabs>
              <w:jc w:val="center"/>
              <w:rPr>
                <w:rFonts w:cstheme="minorHAnsi"/>
                <w:b/>
                <w:bCs/>
                <w:sz w:val="36"/>
                <w:szCs w:val="36"/>
              </w:rPr>
            </w:pPr>
          </w:p>
        </w:tc>
        <w:sdt>
          <w:sdtPr>
            <w:rPr>
              <w:rFonts w:cstheme="minorHAnsi"/>
              <w:b/>
              <w:bCs/>
              <w:sz w:val="28"/>
              <w:szCs w:val="28"/>
            </w:rPr>
            <w:tag w:val="Click for date"/>
            <w:id w:val="-760374646"/>
            <w:placeholder>
              <w:docPart w:val="EEAF06BBA10D44FE806CD61E9D4E4B34"/>
            </w:placeholder>
            <w:date w:fullDate="2025-04-23T00:00:00Z">
              <w:dateFormat w:val="MMMM d, yyyy"/>
              <w:lid w:val="en-US"/>
              <w:storeMappedDataAs w:val="date"/>
              <w:calendar w:val="gregorian"/>
            </w:date>
          </w:sdtPr>
          <w:sdtEndPr/>
          <w:sdtContent>
            <w:tc>
              <w:tcPr>
                <w:tcW w:w="2357" w:type="dxa"/>
                <w:vAlign w:val="center"/>
              </w:tcPr>
              <w:p w14:paraId="08DDB585" w14:textId="45962FD4" w:rsidR="000D1934" w:rsidRDefault="003722EB" w:rsidP="00C54060">
                <w:pPr>
                  <w:tabs>
                    <w:tab w:val="right" w:pos="9270"/>
                  </w:tabs>
                  <w:rPr>
                    <w:rFonts w:cstheme="minorHAnsi"/>
                    <w:b/>
                    <w:bCs/>
                    <w:sz w:val="28"/>
                    <w:szCs w:val="28"/>
                  </w:rPr>
                </w:pPr>
                <w:r>
                  <w:rPr>
                    <w:rFonts w:cstheme="minorHAnsi"/>
                    <w:b/>
                    <w:bCs/>
                    <w:sz w:val="28"/>
                    <w:szCs w:val="28"/>
                  </w:rPr>
                  <w:t>April 23, 2025</w:t>
                </w:r>
              </w:p>
            </w:tc>
          </w:sdtContent>
        </w:sdt>
      </w:tr>
      <w:tr w:rsidR="000D1934" w14:paraId="49B4D411" w14:textId="77777777" w:rsidTr="00C54060">
        <w:trPr>
          <w:trHeight w:val="50"/>
        </w:trPr>
        <w:tc>
          <w:tcPr>
            <w:tcW w:w="2337" w:type="dxa"/>
            <w:vMerge/>
          </w:tcPr>
          <w:p w14:paraId="7C2FE7F8" w14:textId="77777777" w:rsidR="000D1934" w:rsidRDefault="000D1934" w:rsidP="008C7343">
            <w:pPr>
              <w:tabs>
                <w:tab w:val="right" w:pos="9270"/>
              </w:tabs>
              <w:jc w:val="center"/>
              <w:rPr>
                <w:noProof/>
              </w:rPr>
            </w:pPr>
          </w:p>
        </w:tc>
        <w:tc>
          <w:tcPr>
            <w:tcW w:w="5356" w:type="dxa"/>
            <w:vMerge/>
          </w:tcPr>
          <w:p w14:paraId="54E30B41" w14:textId="77777777" w:rsidR="000D1934" w:rsidRPr="00820CA5" w:rsidRDefault="000D1934" w:rsidP="001A6A62">
            <w:pPr>
              <w:tabs>
                <w:tab w:val="right" w:pos="9270"/>
              </w:tabs>
              <w:jc w:val="center"/>
              <w:rPr>
                <w:rFonts w:cstheme="minorHAnsi"/>
                <w:b/>
                <w:bCs/>
                <w:sz w:val="28"/>
                <w:szCs w:val="28"/>
              </w:rPr>
            </w:pPr>
          </w:p>
        </w:tc>
        <w:sdt>
          <w:sdtPr>
            <w:rPr>
              <w:rFonts w:cstheme="minorHAnsi"/>
              <w:b/>
              <w:bCs/>
              <w:sz w:val="28"/>
              <w:szCs w:val="28"/>
            </w:rPr>
            <w:alias w:val="Other Business"/>
            <w:tag w:val="Other Business"/>
            <w:id w:val="1222486702"/>
            <w:placeholder>
              <w:docPart w:val="C07CAA575D544B5A8360D2C33643B358"/>
            </w:placeholder>
            <w:comboBox>
              <w:listItem w:value="Choose an item."/>
              <w:listItem w:displayText="Regular Business " w:value="Regular Business "/>
              <w:listItem w:displayText="Public Hearing" w:value="Public Hearing"/>
              <w:listItem w:displayText="Special Business" w:value="Special Business"/>
              <w:listItem w:displayText="Other Business" w:value="Other Business"/>
            </w:comboBox>
          </w:sdtPr>
          <w:sdtEndPr/>
          <w:sdtContent>
            <w:tc>
              <w:tcPr>
                <w:tcW w:w="2357" w:type="dxa"/>
              </w:tcPr>
              <w:p w14:paraId="2533A7B0" w14:textId="308E780C" w:rsidR="000D1934" w:rsidRDefault="003722EB" w:rsidP="001A6A62">
                <w:pPr>
                  <w:tabs>
                    <w:tab w:val="right" w:pos="9270"/>
                  </w:tabs>
                  <w:rPr>
                    <w:rFonts w:cstheme="minorHAnsi"/>
                    <w:b/>
                    <w:bCs/>
                    <w:sz w:val="28"/>
                    <w:szCs w:val="28"/>
                  </w:rPr>
                </w:pPr>
                <w:r>
                  <w:rPr>
                    <w:rFonts w:cstheme="minorHAnsi"/>
                    <w:b/>
                    <w:bCs/>
                    <w:sz w:val="28"/>
                    <w:szCs w:val="28"/>
                  </w:rPr>
                  <w:t xml:space="preserve">Regular Business </w:t>
                </w:r>
              </w:p>
            </w:tc>
          </w:sdtContent>
        </w:sdt>
      </w:tr>
    </w:tbl>
    <w:p w14:paraId="393874CE" w14:textId="77777777" w:rsidR="00820CA5" w:rsidRPr="001A6A62" w:rsidRDefault="00603BA8" w:rsidP="00820CA5">
      <w:pPr>
        <w:spacing w:after="0" w:line="240" w:lineRule="auto"/>
        <w:rPr>
          <w:rFonts w:cstheme="minorHAnsi"/>
          <w:b/>
          <w:bCs/>
          <w:sz w:val="2"/>
          <w:szCs w:val="2"/>
        </w:rPr>
      </w:pPr>
      <w:r>
        <w:rPr>
          <w:noProof/>
        </w:rPr>
        <w:drawing>
          <wp:anchor distT="0" distB="0" distL="114300" distR="114300" simplePos="0" relativeHeight="251658240" behindDoc="0" locked="0" layoutInCell="1" allowOverlap="1" wp14:anchorId="086AD9BC" wp14:editId="062FB59A">
            <wp:simplePos x="0" y="0"/>
            <wp:positionH relativeFrom="column">
              <wp:posOffset>60306</wp:posOffset>
            </wp:positionH>
            <wp:positionV relativeFrom="paragraph">
              <wp:posOffset>-949559</wp:posOffset>
            </wp:positionV>
            <wp:extent cx="962025" cy="90880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908803"/>
                    </a:xfrm>
                    <a:prstGeom prst="rect">
                      <a:avLst/>
                    </a:prstGeom>
                  </pic:spPr>
                </pic:pic>
              </a:graphicData>
            </a:graphic>
            <wp14:sizeRelH relativeFrom="margin">
              <wp14:pctWidth>0</wp14:pctWidth>
            </wp14:sizeRelH>
            <wp14:sizeRelV relativeFrom="margin">
              <wp14:pctHeight>0</wp14:pctHeight>
            </wp14:sizeRelV>
          </wp:anchor>
        </w:drawing>
      </w:r>
      <w:r w:rsidR="002321B8">
        <w:rPr>
          <w:rFonts w:cstheme="minorHAnsi"/>
          <w:b/>
          <w:bCs/>
          <w:sz w:val="2"/>
          <w:szCs w:val="2"/>
        </w:rPr>
        <w:br/>
      </w:r>
      <w:r w:rsidR="002321B8">
        <w:rPr>
          <w:rFonts w:cstheme="minorHAnsi"/>
          <w:b/>
          <w:bCs/>
          <w:sz w:val="2"/>
          <w:szCs w:val="2"/>
        </w:rPr>
        <w:br/>
      </w:r>
      <w:r w:rsidR="002321B8">
        <w:rPr>
          <w:rFonts w:cstheme="minorHAnsi"/>
          <w:b/>
          <w:bCs/>
          <w:sz w:val="2"/>
          <w:szCs w:val="2"/>
        </w:rPr>
        <w:br/>
      </w:r>
    </w:p>
    <w:tbl>
      <w:tblPr>
        <w:tblStyle w:val="TableGrid"/>
        <w:tblW w:w="0" w:type="auto"/>
        <w:tblCellMar>
          <w:left w:w="115" w:type="dxa"/>
          <w:right w:w="115" w:type="dxa"/>
        </w:tblCellMar>
        <w:tblLook w:val="04A0" w:firstRow="1" w:lastRow="0" w:firstColumn="1" w:lastColumn="0" w:noHBand="0" w:noVBand="1"/>
      </w:tblPr>
      <w:tblGrid>
        <w:gridCol w:w="10070"/>
      </w:tblGrid>
      <w:tr w:rsidR="00604FAF" w14:paraId="1DFC4E46" w14:textId="77777777" w:rsidTr="00C84C42">
        <w:tc>
          <w:tcPr>
            <w:tcW w:w="10070" w:type="dxa"/>
            <w:shd w:val="clear" w:color="auto" w:fill="0068B4"/>
            <w:vAlign w:val="center"/>
          </w:tcPr>
          <w:p w14:paraId="45E5DA81" w14:textId="77777777" w:rsidR="00604FAF" w:rsidRDefault="00596B46" w:rsidP="00604FAF">
            <w:pPr>
              <w:rPr>
                <w:rFonts w:cstheme="minorHAnsi"/>
                <w:b/>
                <w:bCs/>
                <w:sz w:val="36"/>
                <w:szCs w:val="36"/>
              </w:rPr>
            </w:pPr>
            <w:r w:rsidRPr="00C84C42">
              <w:rPr>
                <w:rFonts w:cstheme="minorHAnsi"/>
                <w:b/>
                <w:bCs/>
                <w:color w:val="FFFFFF" w:themeColor="background1"/>
                <w:sz w:val="28"/>
                <w:szCs w:val="28"/>
              </w:rPr>
              <w:t>AGENDA BILL</w:t>
            </w:r>
            <w:r w:rsidR="00604FAF" w:rsidRPr="00C84C42">
              <w:rPr>
                <w:rFonts w:cstheme="minorHAnsi"/>
                <w:b/>
                <w:bCs/>
                <w:color w:val="FFFFFF" w:themeColor="background1"/>
                <w:sz w:val="28"/>
                <w:szCs w:val="28"/>
              </w:rPr>
              <w:t xml:space="preserve"> INFORMATION </w:t>
            </w:r>
          </w:p>
        </w:tc>
      </w:tr>
    </w:tbl>
    <w:p w14:paraId="73538AE0" w14:textId="77777777" w:rsidR="00604FAF" w:rsidRPr="00EE71F2" w:rsidRDefault="00604FAF" w:rsidP="00820CA5">
      <w:pPr>
        <w:spacing w:after="0" w:line="240" w:lineRule="auto"/>
        <w:rPr>
          <w:rFonts w:cstheme="minorHAnsi"/>
          <w:b/>
          <w:bCs/>
          <w:sz w:val="16"/>
          <w:szCs w:val="16"/>
        </w:rPr>
      </w:pPr>
    </w:p>
    <w:tbl>
      <w:tblPr>
        <w:tblStyle w:val="TableGrid"/>
        <w:tblW w:w="0" w:type="auto"/>
        <w:tblBorders>
          <w:top w:val="single" w:sz="12" w:space="0" w:color="auto"/>
          <w:left w:val="single" w:sz="12" w:space="0" w:color="auto"/>
          <w:bottom w:val="single" w:sz="12" w:space="0" w:color="auto"/>
          <w:right w:val="single" w:sz="12" w:space="0" w:color="auto"/>
        </w:tblBorders>
        <w:tblCellMar>
          <w:left w:w="86" w:type="dxa"/>
          <w:right w:w="86" w:type="dxa"/>
        </w:tblCellMar>
        <w:tblLook w:val="04A0" w:firstRow="1" w:lastRow="0" w:firstColumn="1" w:lastColumn="0" w:noHBand="0" w:noVBand="1"/>
      </w:tblPr>
      <w:tblGrid>
        <w:gridCol w:w="2595"/>
        <w:gridCol w:w="5130"/>
        <w:gridCol w:w="2325"/>
      </w:tblGrid>
      <w:tr w:rsidR="0045120B" w:rsidRPr="00820CA5" w14:paraId="0510E646" w14:textId="77777777" w:rsidTr="00871D2D">
        <w:trPr>
          <w:trHeight w:val="419"/>
        </w:trPr>
        <w:tc>
          <w:tcPr>
            <w:tcW w:w="2595" w:type="dxa"/>
          </w:tcPr>
          <w:p w14:paraId="67039D19" w14:textId="77777777" w:rsidR="0045120B" w:rsidRPr="008C7343" w:rsidRDefault="0045120B" w:rsidP="00D705BB">
            <w:pPr>
              <w:spacing w:before="80"/>
              <w:rPr>
                <w:rFonts w:cstheme="minorHAnsi"/>
                <w:b/>
                <w:bCs/>
                <w:caps/>
              </w:rPr>
            </w:pPr>
            <w:bookmarkStart w:id="0" w:name="APSF1" w:colFirst="1" w:colLast="1"/>
            <w:r>
              <w:rPr>
                <w:rFonts w:cstheme="minorHAnsi"/>
                <w:b/>
                <w:bCs/>
                <w:caps/>
              </w:rPr>
              <w:t>TitLE:</w:t>
            </w:r>
          </w:p>
        </w:tc>
        <w:tc>
          <w:tcPr>
            <w:tcW w:w="5130" w:type="dxa"/>
          </w:tcPr>
          <w:p w14:paraId="10AEAD50" w14:textId="71EC62CB" w:rsidR="0045120B" w:rsidRPr="00596B46" w:rsidRDefault="00603BA8" w:rsidP="00107842">
            <w:pPr>
              <w:spacing w:before="80" w:after="80"/>
              <w:rPr>
                <w:rFonts w:cstheme="minorHAnsi"/>
              </w:rPr>
            </w:pPr>
            <w:r>
              <w:rPr>
                <w:rFonts w:cstheme="minorHAnsi"/>
              </w:rPr>
              <w:t>PC</w:t>
            </w:r>
            <w:r w:rsidR="0045120B">
              <w:rPr>
                <w:rFonts w:cstheme="minorHAnsi"/>
              </w:rPr>
              <w:t xml:space="preserve">B </w:t>
            </w:r>
            <w:r w:rsidR="00FB33A4">
              <w:rPr>
                <w:rFonts w:cstheme="minorHAnsi"/>
              </w:rPr>
              <w:t>2</w:t>
            </w:r>
            <w:r w:rsidR="004A743B">
              <w:rPr>
                <w:rFonts w:cstheme="minorHAnsi"/>
              </w:rPr>
              <w:t>5</w:t>
            </w:r>
            <w:r w:rsidR="00FB33A4">
              <w:rPr>
                <w:rFonts w:cstheme="minorHAnsi"/>
              </w:rPr>
              <w:t>-</w:t>
            </w:r>
            <w:r w:rsidR="003722EB">
              <w:rPr>
                <w:rFonts w:cstheme="minorHAnsi"/>
              </w:rPr>
              <w:t>08</w:t>
            </w:r>
            <w:r w:rsidR="0045120B">
              <w:rPr>
                <w:rFonts w:cstheme="minorHAnsi"/>
              </w:rPr>
              <w:t xml:space="preserve">: </w:t>
            </w:r>
            <w:r w:rsidR="003722EB">
              <w:rPr>
                <w:rFonts w:cstheme="minorHAnsi"/>
              </w:rPr>
              <w:t>Parks and Recreation Commission Parks Zone Recommendation</w:t>
            </w:r>
          </w:p>
        </w:tc>
        <w:tc>
          <w:tcPr>
            <w:tcW w:w="2325" w:type="dxa"/>
            <w:vMerge w:val="restart"/>
          </w:tcPr>
          <w:p w14:paraId="183B98C0" w14:textId="7DBB5067" w:rsidR="0045120B" w:rsidRDefault="006437FB" w:rsidP="0098178F">
            <w:pPr>
              <w:rPr>
                <w:rFonts w:cstheme="minorHAnsi"/>
              </w:rPr>
            </w:pPr>
            <w:sdt>
              <w:sdtPr>
                <w:rPr>
                  <w:rFonts w:cstheme="minorHAnsi"/>
                </w:rPr>
                <w:id w:val="-1545366535"/>
                <w14:checkbox>
                  <w14:checked w14:val="1"/>
                  <w14:checkedState w14:val="2612" w14:font="MS Gothic"/>
                  <w14:uncheckedState w14:val="2610" w14:font="MS Gothic"/>
                </w14:checkbox>
              </w:sdtPr>
              <w:sdtEndPr/>
              <w:sdtContent>
                <w:r w:rsidR="003722EB">
                  <w:rPr>
                    <w:rFonts w:ascii="MS Gothic" w:eastAsia="MS Gothic" w:hAnsi="MS Gothic" w:cstheme="minorHAnsi" w:hint="eastAsia"/>
                  </w:rPr>
                  <w:t>☒</w:t>
                </w:r>
              </w:sdtContent>
            </w:sdt>
            <w:r w:rsidR="0045120B" w:rsidRPr="009811E9">
              <w:rPr>
                <w:rFonts w:cstheme="minorHAnsi"/>
              </w:rPr>
              <w:t xml:space="preserve"> Discussion Only </w:t>
            </w:r>
          </w:p>
          <w:p w14:paraId="415FCA8D" w14:textId="77777777" w:rsidR="0045120B" w:rsidRDefault="006437FB" w:rsidP="0098178F">
            <w:pPr>
              <w:rPr>
                <w:rFonts w:cstheme="minorHAnsi"/>
              </w:rPr>
            </w:pPr>
            <w:sdt>
              <w:sdtPr>
                <w:rPr>
                  <w:rFonts w:cstheme="minorHAnsi"/>
                </w:rPr>
                <w:id w:val="2077315154"/>
                <w14:checkbox>
                  <w14:checked w14:val="0"/>
                  <w14:checkedState w14:val="2612" w14:font="MS Gothic"/>
                  <w14:uncheckedState w14:val="2610" w14:font="MS Gothic"/>
                </w14:checkbox>
              </w:sdtPr>
              <w:sdtEndPr/>
              <w:sdtContent>
                <w:r w:rsidR="002D2DCD">
                  <w:rPr>
                    <w:rFonts w:ascii="MS Gothic" w:eastAsia="MS Gothic" w:hAnsi="MS Gothic" w:cstheme="minorHAnsi" w:hint="eastAsia"/>
                  </w:rPr>
                  <w:t>☐</w:t>
                </w:r>
              </w:sdtContent>
            </w:sdt>
            <w:r w:rsidR="0045120B" w:rsidRPr="009811E9">
              <w:rPr>
                <w:rFonts w:cstheme="minorHAnsi"/>
              </w:rPr>
              <w:t xml:space="preserve"> Action Needed:</w:t>
            </w:r>
            <w:r w:rsidR="0045120B">
              <w:rPr>
                <w:rFonts w:cstheme="minorHAnsi"/>
              </w:rPr>
              <w:t xml:space="preserve"> </w:t>
            </w:r>
          </w:p>
          <w:p w14:paraId="12EA6408" w14:textId="77777777" w:rsidR="0045120B" w:rsidRDefault="006437FB" w:rsidP="002D2DCD">
            <w:pPr>
              <w:ind w:left="367" w:hanging="97"/>
              <w:rPr>
                <w:rFonts w:cstheme="minorHAnsi"/>
              </w:rPr>
            </w:pPr>
            <w:sdt>
              <w:sdtPr>
                <w:rPr>
                  <w:rFonts w:cstheme="minorHAnsi"/>
                </w:rPr>
                <w:id w:val="858327822"/>
                <w14:checkbox>
                  <w14:checked w14:val="0"/>
                  <w14:checkedState w14:val="2612" w14:font="MS Gothic"/>
                  <w14:uncheckedState w14:val="2610" w14:font="MS Gothic"/>
                </w14:checkbox>
              </w:sdtPr>
              <w:sdtEndPr/>
              <w:sdtContent>
                <w:r w:rsidR="006E3483">
                  <w:rPr>
                    <w:rFonts w:ascii="MS Gothic" w:eastAsia="MS Gothic" w:hAnsi="MS Gothic" w:cstheme="minorHAnsi" w:hint="eastAsia"/>
                  </w:rPr>
                  <w:t>☐</w:t>
                </w:r>
              </w:sdtContent>
            </w:sdt>
            <w:r w:rsidR="0045120B" w:rsidRPr="009811E9">
              <w:rPr>
                <w:rFonts w:cstheme="minorHAnsi"/>
              </w:rPr>
              <w:t xml:space="preserve"> Motion</w:t>
            </w:r>
            <w:r w:rsidR="0045120B">
              <w:rPr>
                <w:rFonts w:cstheme="minorHAnsi"/>
              </w:rPr>
              <w:t xml:space="preserve"> </w:t>
            </w:r>
          </w:p>
          <w:p w14:paraId="450C5475" w14:textId="77777777" w:rsidR="002D2DCD" w:rsidRPr="009811E9" w:rsidRDefault="006437FB" w:rsidP="002D2DCD">
            <w:pPr>
              <w:ind w:left="367" w:hanging="97"/>
              <w:rPr>
                <w:rFonts w:cstheme="minorHAnsi"/>
              </w:rPr>
            </w:pPr>
            <w:sdt>
              <w:sdtPr>
                <w:rPr>
                  <w:rFonts w:cstheme="minorHAnsi"/>
                </w:rPr>
                <w:id w:val="-199630142"/>
                <w14:checkbox>
                  <w14:checked w14:val="0"/>
                  <w14:checkedState w14:val="2612" w14:font="MS Gothic"/>
                  <w14:uncheckedState w14:val="2610" w14:font="MS Gothic"/>
                </w14:checkbox>
              </w:sdtPr>
              <w:sdtEndPr/>
              <w:sdtContent>
                <w:r w:rsidR="002D2DCD">
                  <w:rPr>
                    <w:rFonts w:ascii="MS Gothic" w:eastAsia="MS Gothic" w:hAnsi="MS Gothic" w:cstheme="minorHAnsi" w:hint="eastAsia"/>
                  </w:rPr>
                  <w:t>☐</w:t>
                </w:r>
              </w:sdtContent>
            </w:sdt>
            <w:r w:rsidR="002D2DCD" w:rsidRPr="009811E9">
              <w:rPr>
                <w:rFonts w:cstheme="minorHAnsi"/>
              </w:rPr>
              <w:t xml:space="preserve"> </w:t>
            </w:r>
            <w:r w:rsidR="002D2DCD">
              <w:rPr>
                <w:rFonts w:cstheme="minorHAnsi"/>
              </w:rPr>
              <w:t>Recommendation</w:t>
            </w:r>
          </w:p>
        </w:tc>
      </w:tr>
      <w:tr w:rsidR="0045120B" w:rsidRPr="00820CA5" w14:paraId="402CED3F" w14:textId="77777777" w:rsidTr="00871D2D">
        <w:trPr>
          <w:trHeight w:val="419"/>
        </w:trPr>
        <w:tc>
          <w:tcPr>
            <w:tcW w:w="2595" w:type="dxa"/>
          </w:tcPr>
          <w:p w14:paraId="745EAFC4" w14:textId="77777777" w:rsidR="0045120B" w:rsidRPr="008C7343" w:rsidRDefault="0045120B" w:rsidP="00D705BB">
            <w:pPr>
              <w:spacing w:before="80"/>
              <w:rPr>
                <w:rFonts w:cstheme="minorHAnsi"/>
                <w:b/>
                <w:bCs/>
                <w:caps/>
              </w:rPr>
            </w:pPr>
            <w:bookmarkStart w:id="1" w:name="APSF2" w:colFirst="0" w:colLast="0"/>
            <w:bookmarkEnd w:id="0"/>
            <w:r w:rsidRPr="008C7343">
              <w:rPr>
                <w:rFonts w:cstheme="minorHAnsi"/>
                <w:b/>
                <w:bCs/>
                <w:caps/>
              </w:rPr>
              <w:t xml:space="preserve">Recommended Action: </w:t>
            </w:r>
          </w:p>
        </w:tc>
        <w:tc>
          <w:tcPr>
            <w:tcW w:w="5130" w:type="dxa"/>
          </w:tcPr>
          <w:p w14:paraId="6F89F613" w14:textId="1ABE52C9" w:rsidR="0045120B" w:rsidRPr="008212CA" w:rsidRDefault="00DD2F35" w:rsidP="00107842">
            <w:pPr>
              <w:spacing w:before="80" w:after="80"/>
              <w:rPr>
                <w:rFonts w:cstheme="minorHAnsi"/>
              </w:rPr>
            </w:pPr>
            <w:r w:rsidRPr="00BC4D3C">
              <w:rPr>
                <w:rFonts w:cstheme="minorHAnsi"/>
              </w:rPr>
              <w:t>Receive Report. No action necessary.</w:t>
            </w:r>
          </w:p>
        </w:tc>
        <w:tc>
          <w:tcPr>
            <w:tcW w:w="2325" w:type="dxa"/>
            <w:vMerge/>
          </w:tcPr>
          <w:p w14:paraId="1AB22B1E" w14:textId="77777777" w:rsidR="0045120B" w:rsidRPr="009811E9" w:rsidRDefault="0045120B" w:rsidP="0098178F">
            <w:pPr>
              <w:ind w:firstLine="436"/>
              <w:rPr>
                <w:rFonts w:cstheme="minorHAnsi"/>
              </w:rPr>
            </w:pPr>
          </w:p>
        </w:tc>
      </w:tr>
    </w:tbl>
    <w:p w14:paraId="16967171" w14:textId="77777777" w:rsidR="00D705BB" w:rsidRPr="00D705BB" w:rsidRDefault="00D705BB" w:rsidP="00D705BB">
      <w:pPr>
        <w:spacing w:after="0" w:line="240" w:lineRule="auto"/>
        <w:rPr>
          <w:rFonts w:cstheme="minorHAnsi"/>
          <w:b/>
          <w:bCs/>
          <w:sz w:val="16"/>
          <w:szCs w:val="16"/>
        </w:rPr>
      </w:pPr>
    </w:p>
    <w:tbl>
      <w:tblPr>
        <w:tblStyle w:val="TableGrid"/>
        <w:tblW w:w="0" w:type="auto"/>
        <w:tblBorders>
          <w:top w:val="single" w:sz="12" w:space="0" w:color="auto"/>
          <w:left w:val="single" w:sz="12" w:space="0" w:color="auto"/>
          <w:bottom w:val="single" w:sz="12" w:space="0" w:color="auto"/>
          <w:right w:val="single" w:sz="12" w:space="0" w:color="auto"/>
        </w:tblBorders>
        <w:tblCellMar>
          <w:left w:w="86" w:type="dxa"/>
          <w:right w:w="86" w:type="dxa"/>
        </w:tblCellMar>
        <w:tblLook w:val="04A0" w:firstRow="1" w:lastRow="0" w:firstColumn="1" w:lastColumn="0" w:noHBand="0" w:noVBand="1"/>
        <w:tblCaption w:val="Molly McGuire, Sr. Planner"/>
      </w:tblPr>
      <w:tblGrid>
        <w:gridCol w:w="2595"/>
        <w:gridCol w:w="7455"/>
      </w:tblGrid>
      <w:tr w:rsidR="003554E4" w14:paraId="0AE1D358" w14:textId="77777777" w:rsidTr="00871D2D">
        <w:trPr>
          <w:trHeight w:val="432"/>
        </w:trPr>
        <w:tc>
          <w:tcPr>
            <w:tcW w:w="2595" w:type="dxa"/>
          </w:tcPr>
          <w:bookmarkEnd w:id="1"/>
          <w:p w14:paraId="248AB094" w14:textId="77777777" w:rsidR="003554E4" w:rsidRPr="0098178F" w:rsidRDefault="009227A4" w:rsidP="00D705BB">
            <w:pPr>
              <w:spacing w:before="80"/>
              <w:rPr>
                <w:rFonts w:cstheme="minorHAnsi"/>
                <w:b/>
                <w:bCs/>
                <w:caps/>
              </w:rPr>
            </w:pPr>
            <w:r>
              <w:rPr>
                <w:rFonts w:cstheme="minorHAnsi"/>
                <w:b/>
                <w:bCs/>
                <w:caps/>
              </w:rPr>
              <w:t>STAFF</w:t>
            </w:r>
            <w:r w:rsidR="003554E4">
              <w:rPr>
                <w:rFonts w:cstheme="minorHAnsi"/>
                <w:b/>
                <w:bCs/>
                <w:caps/>
              </w:rPr>
              <w:t>:</w:t>
            </w:r>
          </w:p>
        </w:tc>
        <w:tc>
          <w:tcPr>
            <w:tcW w:w="7455" w:type="dxa"/>
            <w:tcBorders>
              <w:bottom w:val="single" w:sz="4" w:space="0" w:color="auto"/>
            </w:tcBorders>
            <w:vAlign w:val="center"/>
          </w:tcPr>
          <w:p w14:paraId="1C70A713" w14:textId="0C2DF217" w:rsidR="003554E4" w:rsidRDefault="00046811" w:rsidP="00AB2FB3">
            <w:pPr>
              <w:rPr>
                <w:rFonts w:cstheme="minorHAnsi"/>
              </w:rPr>
            </w:pPr>
            <w:r>
              <w:rPr>
                <w:rFonts w:cstheme="minorHAnsi"/>
              </w:rPr>
              <w:t>Carson Hornsby, Management Analyst</w:t>
            </w:r>
            <w:r w:rsidR="009D0EE8">
              <w:rPr>
                <w:rFonts w:cstheme="minorHAnsi"/>
              </w:rPr>
              <w:t xml:space="preserve"> II</w:t>
            </w:r>
          </w:p>
          <w:p w14:paraId="77A4DDE7" w14:textId="0B7324D2" w:rsidR="00046811" w:rsidRDefault="00046811" w:rsidP="00AB2FB3">
            <w:pPr>
              <w:rPr>
                <w:rFonts w:cstheme="minorHAnsi"/>
              </w:rPr>
            </w:pPr>
            <w:r>
              <w:rPr>
                <w:rFonts w:cstheme="minorHAnsi"/>
              </w:rPr>
              <w:t xml:space="preserve">Alison Van Gorp, Deputy Director </w:t>
            </w:r>
            <w:r w:rsidR="009D0EE8">
              <w:rPr>
                <w:rFonts w:cstheme="minorHAnsi"/>
              </w:rPr>
              <w:t>of</w:t>
            </w:r>
            <w:r>
              <w:rPr>
                <w:rFonts w:cstheme="minorHAnsi"/>
              </w:rPr>
              <w:t xml:space="preserve"> Community Planning and Development</w:t>
            </w:r>
          </w:p>
        </w:tc>
      </w:tr>
      <w:tr w:rsidR="008C7343" w14:paraId="0347AB92" w14:textId="77777777" w:rsidTr="00871D2D">
        <w:trPr>
          <w:trHeight w:val="432"/>
        </w:trPr>
        <w:tc>
          <w:tcPr>
            <w:tcW w:w="2595" w:type="dxa"/>
          </w:tcPr>
          <w:p w14:paraId="14758427" w14:textId="77777777" w:rsidR="008C7343" w:rsidRPr="0098178F" w:rsidRDefault="0098178F" w:rsidP="00D705BB">
            <w:pPr>
              <w:spacing w:before="80"/>
              <w:rPr>
                <w:rFonts w:cstheme="minorHAnsi"/>
                <w:b/>
                <w:bCs/>
                <w:caps/>
              </w:rPr>
            </w:pPr>
            <w:r w:rsidRPr="0098178F">
              <w:rPr>
                <w:rFonts w:cstheme="minorHAnsi"/>
                <w:b/>
                <w:bCs/>
                <w:caps/>
              </w:rPr>
              <w:t>Exhibits</w:t>
            </w:r>
            <w:r w:rsidR="00947D88">
              <w:rPr>
                <w:rFonts w:cstheme="minorHAnsi"/>
                <w:b/>
                <w:bCs/>
                <w:caps/>
              </w:rPr>
              <w:t>:</w:t>
            </w:r>
            <w:r w:rsidRPr="0098178F">
              <w:rPr>
                <w:rFonts w:cstheme="minorHAnsi"/>
                <w:b/>
                <w:bCs/>
                <w:caps/>
              </w:rPr>
              <w:t xml:space="preserve"> </w:t>
            </w:r>
          </w:p>
        </w:tc>
        <w:tc>
          <w:tcPr>
            <w:tcW w:w="7455" w:type="dxa"/>
            <w:tcBorders>
              <w:top w:val="single" w:sz="4" w:space="0" w:color="auto"/>
            </w:tcBorders>
            <w:vAlign w:val="center"/>
          </w:tcPr>
          <w:p w14:paraId="6D3BC056" w14:textId="27BAF604" w:rsidR="00903AF6" w:rsidRDefault="00DD2F35" w:rsidP="009811E9">
            <w:pPr>
              <w:pStyle w:val="ListParagraph"/>
              <w:numPr>
                <w:ilvl w:val="0"/>
                <w:numId w:val="1"/>
              </w:numPr>
              <w:tabs>
                <w:tab w:val="left" w:pos="270"/>
              </w:tabs>
              <w:ind w:left="270" w:hanging="285"/>
              <w:rPr>
                <w:rFonts w:cstheme="minorHAnsi"/>
              </w:rPr>
            </w:pPr>
            <w:r>
              <w:rPr>
                <w:rFonts w:cstheme="minorHAnsi"/>
              </w:rPr>
              <w:t>PRC Memo</w:t>
            </w:r>
            <w:r w:rsidR="005D184C">
              <w:rPr>
                <w:rFonts w:cstheme="minorHAnsi"/>
              </w:rPr>
              <w:t xml:space="preserve"> to City Council, dated April 9, 2025</w:t>
            </w:r>
          </w:p>
          <w:p w14:paraId="116A52E1" w14:textId="77777777" w:rsidR="00DD2F35" w:rsidRDefault="00DD2F35" w:rsidP="009811E9">
            <w:pPr>
              <w:pStyle w:val="ListParagraph"/>
              <w:numPr>
                <w:ilvl w:val="0"/>
                <w:numId w:val="1"/>
              </w:numPr>
              <w:tabs>
                <w:tab w:val="left" w:pos="270"/>
              </w:tabs>
              <w:ind w:left="270" w:hanging="285"/>
              <w:rPr>
                <w:rFonts w:cstheme="minorHAnsi"/>
              </w:rPr>
            </w:pPr>
            <w:r>
              <w:rPr>
                <w:rFonts w:cstheme="minorHAnsi"/>
              </w:rPr>
              <w:t>Draft Parks Zone Development Regulations</w:t>
            </w:r>
          </w:p>
          <w:p w14:paraId="7969EFB6" w14:textId="77777777" w:rsidR="00DD2F35" w:rsidRDefault="00DD2F35" w:rsidP="009811E9">
            <w:pPr>
              <w:pStyle w:val="ListParagraph"/>
              <w:numPr>
                <w:ilvl w:val="0"/>
                <w:numId w:val="1"/>
              </w:numPr>
              <w:tabs>
                <w:tab w:val="left" w:pos="270"/>
              </w:tabs>
              <w:ind w:left="270" w:hanging="285"/>
              <w:rPr>
                <w:rFonts w:cstheme="minorHAnsi"/>
              </w:rPr>
            </w:pPr>
            <w:r>
              <w:rPr>
                <w:rFonts w:cstheme="minorHAnsi"/>
              </w:rPr>
              <w:t>Draft Zoning Map</w:t>
            </w:r>
          </w:p>
          <w:p w14:paraId="7B5B93F2" w14:textId="634E7E02" w:rsidR="00DD2F35" w:rsidRPr="00903AF6" w:rsidRDefault="00DD2F35" w:rsidP="009811E9">
            <w:pPr>
              <w:pStyle w:val="ListParagraph"/>
              <w:numPr>
                <w:ilvl w:val="0"/>
                <w:numId w:val="1"/>
              </w:numPr>
              <w:tabs>
                <w:tab w:val="left" w:pos="270"/>
              </w:tabs>
              <w:ind w:left="270" w:hanging="285"/>
              <w:rPr>
                <w:rFonts w:cstheme="minorHAnsi"/>
              </w:rPr>
            </w:pPr>
            <w:r>
              <w:rPr>
                <w:rFonts w:cstheme="minorHAnsi"/>
              </w:rPr>
              <w:t>Draft Land Use Map</w:t>
            </w:r>
          </w:p>
        </w:tc>
      </w:tr>
    </w:tbl>
    <w:p w14:paraId="6F8DAEDE" w14:textId="77777777" w:rsidR="0098178F" w:rsidRPr="00EE71F2" w:rsidRDefault="0098178F" w:rsidP="00820CA5">
      <w:pPr>
        <w:spacing w:after="0" w:line="240" w:lineRule="auto"/>
        <w:rPr>
          <w:rFonts w:cstheme="minorHAnsi"/>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70"/>
      </w:tblGrid>
      <w:tr w:rsidR="00604FAF" w:rsidRPr="007C6996" w14:paraId="580D655F" w14:textId="77777777" w:rsidTr="00C84C42">
        <w:tc>
          <w:tcPr>
            <w:tcW w:w="10070" w:type="dxa"/>
            <w:tcBorders>
              <w:top w:val="single" w:sz="4" w:space="0" w:color="auto"/>
              <w:left w:val="single" w:sz="4" w:space="0" w:color="auto"/>
              <w:bottom w:val="single" w:sz="4" w:space="0" w:color="auto"/>
              <w:right w:val="single" w:sz="4" w:space="0" w:color="auto"/>
            </w:tcBorders>
            <w:shd w:val="clear" w:color="auto" w:fill="0068B4"/>
          </w:tcPr>
          <w:p w14:paraId="297A68A6" w14:textId="77777777" w:rsidR="00604FAF" w:rsidRPr="007C6996" w:rsidRDefault="00B11706" w:rsidP="00820CA5">
            <w:pPr>
              <w:rPr>
                <w:rFonts w:cstheme="minorHAnsi"/>
                <w:b/>
                <w:bCs/>
                <w:sz w:val="28"/>
                <w:szCs w:val="28"/>
              </w:rPr>
            </w:pPr>
            <w:bookmarkStart w:id="2" w:name="_Hlk97198739"/>
            <w:r w:rsidRPr="00C84C42">
              <w:rPr>
                <w:rFonts w:cstheme="minorHAnsi"/>
                <w:b/>
                <w:bCs/>
                <w:color w:val="FFFFFF" w:themeColor="background1"/>
                <w:sz w:val="28"/>
                <w:szCs w:val="28"/>
              </w:rPr>
              <w:t>EXECUTIVE SUMMARY</w:t>
            </w:r>
          </w:p>
        </w:tc>
      </w:tr>
      <w:tr w:rsidR="00604FAF" w:rsidRPr="007C6996" w14:paraId="5A8136E9" w14:textId="77777777" w:rsidTr="00E01B76">
        <w:tc>
          <w:tcPr>
            <w:tcW w:w="10070" w:type="dxa"/>
            <w:tcBorders>
              <w:top w:val="single" w:sz="4" w:space="0" w:color="auto"/>
            </w:tcBorders>
          </w:tcPr>
          <w:p w14:paraId="51DDFFC5" w14:textId="77777777" w:rsidR="00DD2F35" w:rsidRPr="00CC4FA3" w:rsidRDefault="00DD2F35" w:rsidP="00DD2F35">
            <w:pPr>
              <w:pStyle w:val="ListParagraph"/>
              <w:spacing w:before="120" w:after="120"/>
              <w:ind w:left="0"/>
              <w:contextualSpacing w:val="0"/>
            </w:pPr>
            <w:r w:rsidRPr="00CC4FA3">
              <w:t>The Parks Zone is a proposed new zone that will establish development regulations for most City-owned and/or managed parks. The purpose of the Parks Zone is to ensure park lands are preserved and managed appropriately, in alignment with the Parks, Recreation, and Open Space (PROS) Plan, City code, master plans, and similar guiding documents.</w:t>
            </w:r>
          </w:p>
          <w:p w14:paraId="4CA9FE5C" w14:textId="0223BD20" w:rsidR="00DD2F35" w:rsidRDefault="00DD2F35" w:rsidP="00DD2F35">
            <w:pPr>
              <w:pStyle w:val="ListParagraph"/>
              <w:numPr>
                <w:ilvl w:val="0"/>
                <w:numId w:val="2"/>
              </w:numPr>
              <w:contextualSpacing w:val="0"/>
            </w:pPr>
            <w:r w:rsidRPr="00CC4FA3">
              <w:t>The Parks and Recreation Commission</w:t>
            </w:r>
            <w:r>
              <w:t xml:space="preserve"> (PRC)</w:t>
            </w:r>
            <w:r w:rsidRPr="00CC4FA3">
              <w:t xml:space="preserve"> began working on the Parks Zone in October 2024 after finishing their work on the Open Space Zone, which was adopted by the City Council </w:t>
            </w:r>
            <w:r>
              <w:t>and took effect December 31, 2024</w:t>
            </w:r>
            <w:r w:rsidRPr="00CC4FA3">
              <w:t>.</w:t>
            </w:r>
          </w:p>
          <w:p w14:paraId="308FE870" w14:textId="77777777" w:rsidR="00DD2F35" w:rsidRDefault="00DD2F35" w:rsidP="00DD2F35">
            <w:pPr>
              <w:pStyle w:val="ListParagraph"/>
              <w:numPr>
                <w:ilvl w:val="0"/>
                <w:numId w:val="2"/>
              </w:numPr>
              <w:contextualSpacing w:val="0"/>
            </w:pPr>
            <w:r w:rsidRPr="00CC4FA3">
              <w:t xml:space="preserve">The PRC held several meetings to finalize their Parks Zone recommendations, which are summarized in a hand-off memo to the City Council and Planning Commission (Exhibit 1). </w:t>
            </w:r>
          </w:p>
          <w:p w14:paraId="1BD4E270" w14:textId="77777777" w:rsidR="00DD2F35" w:rsidRDefault="00DD2F35" w:rsidP="00DD2F35">
            <w:pPr>
              <w:pStyle w:val="ListParagraph"/>
              <w:numPr>
                <w:ilvl w:val="0"/>
                <w:numId w:val="2"/>
              </w:numPr>
              <w:contextualSpacing w:val="0"/>
            </w:pPr>
            <w:r w:rsidRPr="00CC4FA3">
              <w:t>The PRC’s recommendations include proposed drafts of the Parks Zone development regulations (Exhibit 2), Zoning Map (Exhibit 3), and Land Use Map (Exhibit 4).</w:t>
            </w:r>
          </w:p>
          <w:p w14:paraId="6FF01D8C" w14:textId="7C711C22" w:rsidR="00DD2F35" w:rsidRDefault="00DD2F35" w:rsidP="00DD2F35">
            <w:pPr>
              <w:pStyle w:val="ListParagraph"/>
              <w:numPr>
                <w:ilvl w:val="0"/>
                <w:numId w:val="2"/>
              </w:numPr>
              <w:contextualSpacing w:val="0"/>
            </w:pPr>
            <w:r>
              <w:t>The City Council received a briefing of the PRC’s Parks Zone recommendation on April 15 and passed a motion directing the Planning Commission (PC) to</w:t>
            </w:r>
            <w:r w:rsidRPr="00DD2F35">
              <w:t xml:space="preserve"> complete the legislative review of the proposed Parks Zone by June 2025</w:t>
            </w:r>
            <w:r>
              <w:t>.</w:t>
            </w:r>
          </w:p>
          <w:p w14:paraId="14F6C8C7" w14:textId="61CCD53B" w:rsidR="00BC4D3C" w:rsidRPr="00BC4D3C" w:rsidRDefault="00486F07" w:rsidP="00DD2F35">
            <w:pPr>
              <w:pStyle w:val="ListParagraph"/>
              <w:numPr>
                <w:ilvl w:val="0"/>
                <w:numId w:val="2"/>
              </w:numPr>
              <w:contextualSpacing w:val="0"/>
            </w:pPr>
            <w:r>
              <w:t>The PRC Chair and Vice</w:t>
            </w:r>
            <w:r w:rsidR="009D0EE8">
              <w:t xml:space="preserve"> </w:t>
            </w:r>
            <w:r>
              <w:t xml:space="preserve">Chair will present their recommendation to the PC at the April 23 meeting.  </w:t>
            </w:r>
            <w:r w:rsidR="00DD2F35" w:rsidRPr="00CC4FA3">
              <w:t>The PC</w:t>
            </w:r>
            <w:r w:rsidR="00DD2F35">
              <w:t xml:space="preserve"> will</w:t>
            </w:r>
            <w:r>
              <w:t xml:space="preserve"> then</w:t>
            </w:r>
            <w:r w:rsidR="00DD2F35">
              <w:t xml:space="preserve"> </w:t>
            </w:r>
            <w:r w:rsidR="00DD2F35" w:rsidRPr="00CC4FA3">
              <w:t xml:space="preserve">begin the legislative review of the Parks Zone. </w:t>
            </w:r>
            <w:r w:rsidR="00DD2F35">
              <w:t xml:space="preserve">Public hearings for the amendments to the </w:t>
            </w:r>
            <w:r w:rsidR="009D0EE8">
              <w:t>D</w:t>
            </w:r>
            <w:r>
              <w:t xml:space="preserve">evelopment </w:t>
            </w:r>
            <w:r w:rsidR="009D0EE8">
              <w:t>C</w:t>
            </w:r>
            <w:r>
              <w:t>ode</w:t>
            </w:r>
            <w:r w:rsidR="00DD2F35">
              <w:t xml:space="preserve"> and Comprehensive Plan are</w:t>
            </w:r>
            <w:r w:rsidR="002037D4">
              <w:t xml:space="preserve"> scheduled for the May 28 PC meeting. </w:t>
            </w:r>
            <w:r w:rsidR="00DD2F35" w:rsidRPr="00CC4FA3">
              <w:t xml:space="preserve">It is anticipated that the PC will complete the legislative review process </w:t>
            </w:r>
            <w:r w:rsidR="002037D4">
              <w:t>by</w:t>
            </w:r>
            <w:r w:rsidR="00DD2F35">
              <w:t xml:space="preserve"> June</w:t>
            </w:r>
            <w:r w:rsidR="00DD2F35" w:rsidRPr="00CC4FA3">
              <w:t xml:space="preserve"> </w:t>
            </w:r>
            <w:r w:rsidR="00DD2F35">
              <w:t xml:space="preserve">2025 </w:t>
            </w:r>
            <w:r w:rsidR="00DD2F35" w:rsidRPr="00CC4FA3">
              <w:t xml:space="preserve">and the City Council will </w:t>
            </w:r>
            <w:r w:rsidR="00DD2F35">
              <w:t xml:space="preserve">commence their review </w:t>
            </w:r>
            <w:r w:rsidR="002037D4">
              <w:t xml:space="preserve">of the Parks Zone </w:t>
            </w:r>
            <w:r w:rsidR="00DD2F35">
              <w:t>in July 2025</w:t>
            </w:r>
            <w:r w:rsidR="00DD2F35" w:rsidRPr="00CC4FA3">
              <w:t>.</w:t>
            </w:r>
          </w:p>
        </w:tc>
      </w:tr>
    </w:tbl>
    <w:p w14:paraId="2A246076" w14:textId="77777777" w:rsidR="00BB343F" w:rsidRPr="007C6996" w:rsidRDefault="00BB343F" w:rsidP="00820CA5">
      <w:pPr>
        <w:spacing w:after="0" w:line="240" w:lineRule="auto"/>
        <w:rPr>
          <w:rFonts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70"/>
      </w:tblGrid>
      <w:tr w:rsidR="00F71CA9" w:rsidRPr="007C6996" w14:paraId="0E324130" w14:textId="77777777" w:rsidTr="00C84C42">
        <w:tc>
          <w:tcPr>
            <w:tcW w:w="10070" w:type="dxa"/>
            <w:tcBorders>
              <w:top w:val="single" w:sz="4" w:space="0" w:color="auto"/>
              <w:left w:val="single" w:sz="4" w:space="0" w:color="auto"/>
              <w:bottom w:val="single" w:sz="4" w:space="0" w:color="auto"/>
              <w:right w:val="single" w:sz="4" w:space="0" w:color="auto"/>
            </w:tcBorders>
            <w:shd w:val="clear" w:color="auto" w:fill="0068B4"/>
          </w:tcPr>
          <w:p w14:paraId="50956436" w14:textId="77777777" w:rsidR="00F71CA9" w:rsidRPr="007C6996" w:rsidRDefault="00F71CA9">
            <w:pPr>
              <w:rPr>
                <w:rFonts w:cstheme="minorHAnsi"/>
                <w:b/>
                <w:bCs/>
                <w:sz w:val="28"/>
                <w:szCs w:val="28"/>
              </w:rPr>
            </w:pPr>
            <w:r w:rsidRPr="00C84C42">
              <w:rPr>
                <w:rFonts w:cstheme="minorHAnsi"/>
                <w:b/>
                <w:bCs/>
                <w:color w:val="FFFFFF" w:themeColor="background1"/>
                <w:sz w:val="28"/>
                <w:szCs w:val="28"/>
              </w:rPr>
              <w:t>BACKGROUND</w:t>
            </w:r>
          </w:p>
        </w:tc>
      </w:tr>
      <w:tr w:rsidR="00F71CA9" w:rsidRPr="007C6996" w14:paraId="2631E2F9" w14:textId="77777777" w:rsidTr="00E01B76">
        <w:tc>
          <w:tcPr>
            <w:tcW w:w="10070" w:type="dxa"/>
            <w:tcBorders>
              <w:top w:val="single" w:sz="4" w:space="0" w:color="auto"/>
            </w:tcBorders>
          </w:tcPr>
          <w:p w14:paraId="1416C336" w14:textId="77777777" w:rsidR="00440BAC" w:rsidRPr="00850D28" w:rsidRDefault="00440BAC" w:rsidP="00440BAC">
            <w:pPr>
              <w:spacing w:before="120" w:after="120"/>
              <w:rPr>
                <w:b/>
                <w:bCs/>
              </w:rPr>
            </w:pPr>
            <w:r w:rsidRPr="00850D28">
              <w:rPr>
                <w:b/>
                <w:bCs/>
              </w:rPr>
              <w:t>Parks Zone/Open Space Zone Background</w:t>
            </w:r>
          </w:p>
          <w:p w14:paraId="484BACF5" w14:textId="77777777" w:rsidR="00440BAC" w:rsidRDefault="00440BAC" w:rsidP="00440BAC">
            <w:pPr>
              <w:rPr>
                <w:rStyle w:val="normaltextrun"/>
                <w:rFonts w:ascii="Calibri" w:hAnsi="Calibri" w:cs="Calibri"/>
              </w:rPr>
            </w:pPr>
            <w:r w:rsidRPr="5E4F23B4">
              <w:rPr>
                <w:rStyle w:val="normaltextrun"/>
                <w:rFonts w:ascii="Calibri" w:hAnsi="Calibri" w:cs="Calibri"/>
              </w:rPr>
              <w:t xml:space="preserve">The scope of work for the 2024 Comprehensive Plan Periodic Update, adopted by the City Council in 2022 with </w:t>
            </w:r>
            <w:hyperlink r:id="rId9">
              <w:r w:rsidRPr="5E4F23B4">
                <w:rPr>
                  <w:rStyle w:val="normaltextrun"/>
                  <w:rFonts w:ascii="Calibri" w:hAnsi="Calibri" w:cs="Calibri"/>
                  <w:color w:val="0563C1"/>
                  <w:u w:val="single"/>
                </w:rPr>
                <w:t>Resolution No. 1621</w:t>
              </w:r>
            </w:hyperlink>
            <w:r w:rsidRPr="5E4F23B4">
              <w:rPr>
                <w:rStyle w:val="normaltextrun"/>
                <w:rFonts w:ascii="Calibri" w:hAnsi="Calibri" w:cs="Calibri"/>
              </w:rPr>
              <w:t xml:space="preserve">, included the creation of a new Parks Zone and development regulations for the new zone. In January 2024, a preliminary draft of the Parks Zone development regulations was presented to the PRC and PC. Following community and commission feedback, the legislative review was paused, and the draft was returned to the PRC for further review. In March 2024, the PRC recommended dividing the Parks </w:t>
            </w:r>
            <w:r w:rsidRPr="5E4F23B4">
              <w:rPr>
                <w:rStyle w:val="normaltextrun"/>
                <w:rFonts w:ascii="Calibri" w:hAnsi="Calibri" w:cs="Calibri"/>
              </w:rPr>
              <w:lastRenderedPageBreak/>
              <w:t>Zone planning into two phases: creating a zone for City-owned open space lands and another for public park properties.</w:t>
            </w:r>
          </w:p>
          <w:p w14:paraId="4DAC83DD" w14:textId="77777777" w:rsidR="00440BAC" w:rsidRDefault="00440BAC" w:rsidP="00BC1E13">
            <w:pPr>
              <w:spacing w:before="120"/>
            </w:pPr>
            <w:r w:rsidRPr="5E4F23B4">
              <w:rPr>
                <w:rStyle w:val="normaltextrun"/>
                <w:rFonts w:ascii="Calibri" w:hAnsi="Calibri" w:cs="Calibri"/>
              </w:rPr>
              <w:t xml:space="preserve">The PRC and Open Space Conservancy Trust (OSCT) Board held several joint meetings to develop legislation for the Open Space Zone. On May 8, 2024, PRC and OSCT Chairs presented a joint recommendation to the PC, which completed its review in June 2024 as part of the Comprehensive Plan Update. On September 25, 2024, the PC approved a recommendation for the Open Space Zone code amendment. </w:t>
            </w:r>
            <w:r>
              <w:t xml:space="preserve">The City Council adopted </w:t>
            </w:r>
            <w:hyperlink r:id="rId10" w:history="1">
              <w:r w:rsidRPr="00C12F95">
                <w:rPr>
                  <w:rStyle w:val="Hyperlink"/>
                </w:rPr>
                <w:t>Ordinance No. 24C-15</w:t>
              </w:r>
            </w:hyperlink>
            <w:r>
              <w:t xml:space="preserve"> establishing the </w:t>
            </w:r>
            <w:r w:rsidRPr="00C12F95">
              <w:t>Open Space Zone</w:t>
            </w:r>
            <w:r>
              <w:t xml:space="preserve"> on November 4, 2024 with an effective date of December 31, 2024.</w:t>
            </w:r>
          </w:p>
          <w:p w14:paraId="6E4B9378" w14:textId="77777777" w:rsidR="00440BAC" w:rsidRDefault="00440BAC" w:rsidP="00440BAC">
            <w:pPr>
              <w:rPr>
                <w:rStyle w:val="normaltextrun"/>
                <w:rFonts w:ascii="Calibri" w:hAnsi="Calibri" w:cs="Calibri"/>
              </w:rPr>
            </w:pPr>
          </w:p>
          <w:p w14:paraId="646548CB" w14:textId="77777777" w:rsidR="00440BAC" w:rsidRDefault="00440BAC" w:rsidP="00440BAC">
            <w:pPr>
              <w:spacing w:after="120"/>
              <w:rPr>
                <w:rStyle w:val="normaltextrun"/>
              </w:rPr>
            </w:pPr>
            <w:r>
              <w:rPr>
                <w:rStyle w:val="normaltextrun"/>
                <w:rFonts w:ascii="Calibri" w:hAnsi="Calibri" w:cs="Calibri"/>
              </w:rPr>
              <w:t>After the adoption of the Open Space Zone, the PRC shifted focus to the development of the new Parks Zone with the goal of providing a recommendation to the PC in Q2 2025. Establishment of the Parks Zone will require the following amendments to the MICC and Comprehensive Plan:</w:t>
            </w:r>
          </w:p>
          <w:p w14:paraId="1CA68AA9" w14:textId="77777777" w:rsidR="00440BAC" w:rsidRDefault="00440BAC" w:rsidP="00440BAC">
            <w:pPr>
              <w:pStyle w:val="ListParagraph"/>
              <w:numPr>
                <w:ilvl w:val="0"/>
                <w:numId w:val="3"/>
              </w:numPr>
              <w:contextualSpacing w:val="0"/>
              <w:jc w:val="both"/>
              <w:rPr>
                <w:rStyle w:val="normaltextrun"/>
                <w:rFonts w:ascii="Calibri" w:hAnsi="Calibri" w:cs="Calibri"/>
              </w:rPr>
            </w:pPr>
            <w:r w:rsidRPr="10828D16">
              <w:rPr>
                <w:rStyle w:val="normaltextrun"/>
                <w:rFonts w:ascii="Calibri" w:hAnsi="Calibri" w:cs="Calibri"/>
              </w:rPr>
              <w:t xml:space="preserve">Development Regulations – create a new subsection or subsection(s) under MICC 19.05, amend </w:t>
            </w:r>
            <w:hyperlink r:id="rId11">
              <w:r w:rsidRPr="10828D16">
                <w:rPr>
                  <w:rStyle w:val="normaltextrun"/>
                  <w:rFonts w:ascii="Calibri" w:hAnsi="Calibri" w:cs="Calibri"/>
                  <w:color w:val="0563C1"/>
                  <w:u w:val="single"/>
                </w:rPr>
                <w:t>MICC 19.01.040</w:t>
              </w:r>
            </w:hyperlink>
            <w:r w:rsidRPr="10828D16">
              <w:rPr>
                <w:rStyle w:val="normaltextrun"/>
                <w:rFonts w:ascii="Calibri" w:hAnsi="Calibri" w:cs="Calibri"/>
              </w:rPr>
              <w:t xml:space="preserve"> to establish the Parks Zone, and amend </w:t>
            </w:r>
            <w:hyperlink r:id="rId12">
              <w:r w:rsidRPr="10828D16">
                <w:rPr>
                  <w:rStyle w:val="normaltextrun"/>
                  <w:rFonts w:ascii="Calibri" w:hAnsi="Calibri" w:cs="Calibri"/>
                  <w:color w:val="0563C1"/>
                  <w:u w:val="single"/>
                </w:rPr>
                <w:t>MICC 19.16.010</w:t>
              </w:r>
            </w:hyperlink>
            <w:r w:rsidRPr="10828D16">
              <w:rPr>
                <w:rStyle w:val="normaltextrun"/>
                <w:rFonts w:ascii="Calibri" w:hAnsi="Calibri" w:cs="Calibri"/>
              </w:rPr>
              <w:t xml:space="preserve"> to adopt</w:t>
            </w:r>
            <w:r>
              <w:rPr>
                <w:rStyle w:val="normaltextrun"/>
                <w:rFonts w:ascii="Calibri" w:hAnsi="Calibri" w:cs="Calibri"/>
              </w:rPr>
              <w:t xml:space="preserve"> </w:t>
            </w:r>
            <w:r w:rsidRPr="10828D16">
              <w:rPr>
                <w:rStyle w:val="normaltextrun"/>
                <w:rFonts w:ascii="Calibri" w:hAnsi="Calibri" w:cs="Calibri"/>
              </w:rPr>
              <w:t>new definitions as needed.</w:t>
            </w:r>
          </w:p>
          <w:p w14:paraId="3C2232FC" w14:textId="77777777" w:rsidR="00440BAC" w:rsidRPr="00964009" w:rsidRDefault="00440BAC" w:rsidP="00440BAC">
            <w:pPr>
              <w:pStyle w:val="ListParagraph"/>
              <w:numPr>
                <w:ilvl w:val="0"/>
                <w:numId w:val="3"/>
              </w:numPr>
              <w:contextualSpacing w:val="0"/>
              <w:rPr>
                <w:rStyle w:val="normaltextrun"/>
                <w:rFonts w:ascii="Calibri" w:hAnsi="Calibri" w:cs="Calibri"/>
              </w:rPr>
            </w:pPr>
            <w:r w:rsidRPr="00964009">
              <w:rPr>
                <w:rStyle w:val="normaltextrun"/>
                <w:rFonts w:ascii="Calibri" w:eastAsiaTheme="majorEastAsia" w:hAnsi="Calibri" w:cs="Calibri"/>
              </w:rPr>
              <w:t>Zoning Map – amend the Zoning Map in the MICC to reflect where the Parks Zone applies.</w:t>
            </w:r>
          </w:p>
          <w:p w14:paraId="070AD33A" w14:textId="77777777" w:rsidR="00440BAC" w:rsidRPr="00BB6478" w:rsidRDefault="00440BAC" w:rsidP="00440BAC">
            <w:pPr>
              <w:pStyle w:val="ListParagraph"/>
              <w:numPr>
                <w:ilvl w:val="0"/>
                <w:numId w:val="3"/>
              </w:numPr>
              <w:contextualSpacing w:val="0"/>
              <w:rPr>
                <w:rStyle w:val="normaltextrun"/>
                <w:rFonts w:ascii="Calibri" w:hAnsi="Calibri" w:cs="Calibri"/>
              </w:rPr>
            </w:pPr>
            <w:r w:rsidRPr="00964009">
              <w:rPr>
                <w:rStyle w:val="normaltextrun"/>
                <w:rFonts w:ascii="Calibri" w:eastAsiaTheme="majorEastAsia" w:hAnsi="Calibri" w:cs="Calibri"/>
              </w:rPr>
              <w:t xml:space="preserve">Land Use </w:t>
            </w:r>
            <w:r>
              <w:rPr>
                <w:rStyle w:val="normaltextrun"/>
                <w:rFonts w:ascii="Calibri" w:eastAsiaTheme="majorEastAsia" w:hAnsi="Calibri" w:cs="Calibri"/>
              </w:rPr>
              <w:t xml:space="preserve">Map and </w:t>
            </w:r>
            <w:r w:rsidRPr="00964009">
              <w:rPr>
                <w:rStyle w:val="normaltextrun"/>
                <w:rFonts w:ascii="Calibri" w:eastAsiaTheme="majorEastAsia" w:hAnsi="Calibri" w:cs="Calibri"/>
              </w:rPr>
              <w:t xml:space="preserve">Designations – amend the </w:t>
            </w:r>
            <w:r>
              <w:rPr>
                <w:rStyle w:val="normaltextrun"/>
                <w:rFonts w:ascii="Calibri" w:eastAsiaTheme="majorEastAsia" w:hAnsi="Calibri" w:cs="Calibri"/>
              </w:rPr>
              <w:t xml:space="preserve">Land Use Map and </w:t>
            </w:r>
            <w:r w:rsidRPr="00964009">
              <w:rPr>
                <w:rStyle w:val="normaltextrun"/>
                <w:rFonts w:ascii="Calibri" w:eastAsiaTheme="majorEastAsia" w:hAnsi="Calibri" w:cs="Calibri"/>
              </w:rPr>
              <w:t>Land Use Designation table in the Land Use Element of the Comprehensive Plan.</w:t>
            </w:r>
          </w:p>
          <w:p w14:paraId="45561E34" w14:textId="77777777" w:rsidR="00440BAC" w:rsidRPr="00964009" w:rsidRDefault="00440BAC" w:rsidP="00440BAC">
            <w:pPr>
              <w:pStyle w:val="ListParagraph"/>
              <w:contextualSpacing w:val="0"/>
              <w:rPr>
                <w:rFonts w:ascii="Calibri" w:hAnsi="Calibri" w:cs="Calibri"/>
              </w:rPr>
            </w:pPr>
          </w:p>
          <w:p w14:paraId="13D18B55" w14:textId="77777777" w:rsidR="00440BAC" w:rsidRPr="00850D28" w:rsidRDefault="00440BAC" w:rsidP="00440BAC">
            <w:pPr>
              <w:spacing w:after="120"/>
              <w:rPr>
                <w:b/>
                <w:bCs/>
              </w:rPr>
            </w:pPr>
            <w:r w:rsidRPr="00850D28">
              <w:rPr>
                <w:b/>
                <w:bCs/>
              </w:rPr>
              <w:t>Legislative Review Process</w:t>
            </w:r>
          </w:p>
          <w:p w14:paraId="68DAF892" w14:textId="77777777" w:rsidR="00440BAC" w:rsidRPr="00293A23" w:rsidRDefault="00440BAC" w:rsidP="00440BAC">
            <w:pPr>
              <w:spacing w:after="120"/>
              <w:rPr>
                <w:rStyle w:val="normaltextrun"/>
              </w:rPr>
            </w:pPr>
            <w:r>
              <w:rPr>
                <w:rStyle w:val="normaltextrun"/>
                <w:rFonts w:ascii="Calibri" w:hAnsi="Calibri" w:cs="Calibri"/>
                <w:color w:val="000000"/>
                <w:shd w:val="clear" w:color="auto" w:fill="FFFFFF"/>
              </w:rPr>
              <w:t xml:space="preserve">Once the PRC’s Parks Zone recommendation has been transmitted to the PC, the PC will commence the formal legislative review process to gather public input and provide a recommendation to the City Council, as established in </w:t>
            </w:r>
            <w:hyperlink r:id="rId13" w:tgtFrame="_blank" w:history="1">
              <w:r>
                <w:rPr>
                  <w:rStyle w:val="normaltextrun"/>
                  <w:rFonts w:ascii="Calibri" w:hAnsi="Calibri" w:cs="Calibri"/>
                  <w:color w:val="0563C1"/>
                  <w:u w:val="single"/>
                  <w:shd w:val="clear" w:color="auto" w:fill="FFFFFF"/>
                </w:rPr>
                <w:t>Chapter 19.15 MICC</w:t>
              </w:r>
            </w:hyperlink>
            <w:r>
              <w:rPr>
                <w:rStyle w:val="normaltextrun"/>
                <w:rFonts w:ascii="Calibri" w:hAnsi="Calibri" w:cs="Calibri"/>
                <w:color w:val="000000"/>
                <w:shd w:val="clear" w:color="auto" w:fill="FFFFFF"/>
              </w:rPr>
              <w:t xml:space="preserve">. </w:t>
            </w:r>
            <w:r>
              <w:rPr>
                <w:rStyle w:val="normaltextrun"/>
                <w:rFonts w:ascii="Calibri" w:hAnsi="Calibri" w:cs="Calibri"/>
              </w:rPr>
              <w:t>The legislative review process includes the following steps:</w:t>
            </w:r>
          </w:p>
          <w:p w14:paraId="337ED7D3" w14:textId="77777777" w:rsidR="00440BAC" w:rsidRPr="00964009" w:rsidRDefault="00440BAC" w:rsidP="00440BAC">
            <w:pPr>
              <w:pStyle w:val="ListParagraph"/>
              <w:numPr>
                <w:ilvl w:val="0"/>
                <w:numId w:val="4"/>
              </w:numPr>
              <w:contextualSpacing w:val="0"/>
              <w:rPr>
                <w:rStyle w:val="normaltextrun"/>
                <w:rFonts w:ascii="Calibri" w:hAnsi="Calibri" w:cs="Calibri"/>
                <w:color w:val="000000"/>
                <w:shd w:val="clear" w:color="auto" w:fill="FFFFFF"/>
              </w:rPr>
            </w:pPr>
            <w:r w:rsidRPr="00964009">
              <w:rPr>
                <w:rStyle w:val="normaltextrun"/>
                <w:rFonts w:ascii="Calibri" w:hAnsi="Calibri" w:cs="Calibri"/>
              </w:rPr>
              <w:t>The Planning Commission holds a public hearing (</w:t>
            </w:r>
            <w:hyperlink r:id="rId14" w:tgtFrame="_blank" w:history="1">
              <w:r w:rsidRPr="00964009">
                <w:rPr>
                  <w:rStyle w:val="normaltextrun"/>
                  <w:rFonts w:ascii="Calibri" w:hAnsi="Calibri" w:cs="Calibri"/>
                  <w:color w:val="0563C1"/>
                  <w:u w:val="single"/>
                </w:rPr>
                <w:t>MICC 19.15.020</w:t>
              </w:r>
            </w:hyperlink>
            <w:r w:rsidRPr="00964009">
              <w:rPr>
                <w:rStyle w:val="normaltextrun"/>
                <w:rFonts w:ascii="Calibri" w:hAnsi="Calibri" w:cs="Calibri"/>
              </w:rPr>
              <w:t>).</w:t>
            </w:r>
          </w:p>
          <w:p w14:paraId="242A8AE0" w14:textId="77777777" w:rsidR="00440BAC" w:rsidRPr="00964009" w:rsidRDefault="00440BAC" w:rsidP="00440BAC">
            <w:pPr>
              <w:pStyle w:val="ListParagraph"/>
              <w:numPr>
                <w:ilvl w:val="0"/>
                <w:numId w:val="4"/>
              </w:numPr>
              <w:contextualSpacing w:val="0"/>
              <w:rPr>
                <w:rStyle w:val="normaltextrun"/>
                <w:rFonts w:ascii="Calibri" w:hAnsi="Calibri" w:cs="Calibri"/>
                <w:color w:val="000000"/>
                <w:shd w:val="clear" w:color="auto" w:fill="FFFFFF"/>
              </w:rPr>
            </w:pPr>
            <w:r w:rsidRPr="00964009">
              <w:rPr>
                <w:rStyle w:val="normaltextrun"/>
                <w:rFonts w:ascii="Calibri" w:eastAsiaTheme="majorEastAsia" w:hAnsi="Calibri" w:cs="Calibri"/>
              </w:rPr>
              <w:t>The Planning Commission makes a written recommendation to the City Council following the public hearing (</w:t>
            </w:r>
            <w:hyperlink r:id="rId15" w:tgtFrame="_blank" w:history="1">
              <w:r w:rsidRPr="00964009">
                <w:rPr>
                  <w:rStyle w:val="normaltextrun"/>
                  <w:rFonts w:ascii="Calibri" w:eastAsiaTheme="majorEastAsia" w:hAnsi="Calibri" w:cs="Calibri"/>
                  <w:color w:val="0563C1"/>
                  <w:u w:val="single"/>
                </w:rPr>
                <w:t>MICC 19.15.260(B)(2)</w:t>
              </w:r>
            </w:hyperlink>
            <w:r w:rsidRPr="00964009">
              <w:rPr>
                <w:rStyle w:val="normaltextrun"/>
                <w:rFonts w:ascii="Calibri" w:eastAsiaTheme="majorEastAsia" w:hAnsi="Calibri" w:cs="Calibri"/>
              </w:rPr>
              <w:t>).</w:t>
            </w:r>
          </w:p>
          <w:p w14:paraId="2186CF61" w14:textId="5BC6E9AD" w:rsidR="00440BAC" w:rsidRPr="00440BAC" w:rsidRDefault="00440BAC" w:rsidP="00440BAC">
            <w:pPr>
              <w:pStyle w:val="ListParagraph"/>
              <w:numPr>
                <w:ilvl w:val="0"/>
                <w:numId w:val="4"/>
              </w:numPr>
              <w:contextualSpacing w:val="0"/>
              <w:rPr>
                <w:rStyle w:val="eop"/>
                <w:rFonts w:ascii="Calibri" w:hAnsi="Calibri" w:cs="Calibri"/>
                <w:color w:val="000000"/>
                <w:shd w:val="clear" w:color="auto" w:fill="FFFFFF"/>
              </w:rPr>
            </w:pPr>
            <w:r w:rsidRPr="39BAF039">
              <w:rPr>
                <w:rStyle w:val="normaltextrun"/>
                <w:rFonts w:ascii="Calibri" w:eastAsiaTheme="majorEastAsia" w:hAnsi="Calibri" w:cs="Calibri"/>
              </w:rPr>
              <w:t>The City Council considers the Planning Commission recommendation during a public meeting, deciding to adopt, reject, or amend the recommendation (</w:t>
            </w:r>
            <w:hyperlink r:id="rId16">
              <w:r w:rsidRPr="39BAF039">
                <w:rPr>
                  <w:rStyle w:val="normaltextrun"/>
                  <w:rFonts w:ascii="Calibri" w:eastAsiaTheme="majorEastAsia" w:hAnsi="Calibri" w:cs="Calibri"/>
                  <w:color w:val="0563C1"/>
                  <w:u w:val="single"/>
                </w:rPr>
                <w:t>MICC 19.15.260(B)(3)</w:t>
              </w:r>
            </w:hyperlink>
            <w:r w:rsidRPr="39BAF039">
              <w:rPr>
                <w:rStyle w:val="normaltextrun"/>
                <w:rFonts w:ascii="Calibri" w:eastAsiaTheme="majorEastAsia" w:hAnsi="Calibri" w:cs="Calibri"/>
              </w:rPr>
              <w:t>).</w:t>
            </w:r>
            <w:r w:rsidRPr="39BAF039">
              <w:rPr>
                <w:rStyle w:val="eop"/>
                <w:rFonts w:ascii="Calibri" w:eastAsiaTheme="majorEastAsia" w:hAnsi="Calibri" w:cs="Calibri"/>
              </w:rPr>
              <w:t> </w:t>
            </w:r>
          </w:p>
          <w:p w14:paraId="38FB928C" w14:textId="4BCE85BE" w:rsidR="00F71CA9" w:rsidRPr="00BC4D3C" w:rsidRDefault="00440BAC" w:rsidP="00440BAC">
            <w:pPr>
              <w:spacing w:before="120"/>
              <w:rPr>
                <w:rFonts w:cstheme="minorHAnsi"/>
              </w:rPr>
            </w:pPr>
            <w:r>
              <w:rPr>
                <w:rStyle w:val="eop"/>
                <w:rFonts w:ascii="Calibri" w:eastAsiaTheme="majorEastAsia" w:hAnsi="Calibri" w:cs="Calibri"/>
                <w:color w:val="000000" w:themeColor="text1"/>
              </w:rPr>
              <w:t>T</w:t>
            </w:r>
            <w:r w:rsidRPr="10828D16">
              <w:rPr>
                <w:rStyle w:val="eop"/>
                <w:rFonts w:ascii="Calibri" w:eastAsiaTheme="majorEastAsia" w:hAnsi="Calibri" w:cs="Calibri"/>
                <w:color w:val="000000" w:themeColor="text1"/>
              </w:rPr>
              <w:t xml:space="preserve">he </w:t>
            </w:r>
            <w:r>
              <w:rPr>
                <w:rStyle w:val="eop"/>
                <w:rFonts w:ascii="Calibri" w:eastAsiaTheme="majorEastAsia" w:hAnsi="Calibri" w:cs="Calibri"/>
                <w:color w:val="000000" w:themeColor="text1"/>
              </w:rPr>
              <w:t xml:space="preserve">Land Use Map in the </w:t>
            </w:r>
            <w:r w:rsidRPr="10828D16">
              <w:rPr>
                <w:rStyle w:val="eop"/>
                <w:rFonts w:ascii="Calibri" w:eastAsiaTheme="majorEastAsia" w:hAnsi="Calibri" w:cs="Calibri"/>
                <w:color w:val="000000" w:themeColor="text1"/>
              </w:rPr>
              <w:t xml:space="preserve">Comprehensive Plan </w:t>
            </w:r>
            <w:r>
              <w:rPr>
                <w:rStyle w:val="eop"/>
                <w:rFonts w:ascii="Calibri" w:eastAsiaTheme="majorEastAsia" w:hAnsi="Calibri" w:cs="Calibri"/>
                <w:color w:val="000000" w:themeColor="text1"/>
              </w:rPr>
              <w:t>will need to be updated in 2025 to adopt the Parks Zone.</w:t>
            </w:r>
            <w:r w:rsidRPr="10828D16">
              <w:rPr>
                <w:rStyle w:val="eop"/>
                <w:rFonts w:ascii="Calibri" w:eastAsiaTheme="majorEastAsia" w:hAnsi="Calibri" w:cs="Calibri"/>
                <w:color w:val="000000" w:themeColor="text1"/>
              </w:rPr>
              <w:t xml:space="preserve"> </w:t>
            </w:r>
            <w:r>
              <w:rPr>
                <w:rStyle w:val="eop"/>
                <w:rFonts w:ascii="Calibri" w:eastAsiaTheme="majorEastAsia" w:hAnsi="Calibri" w:cs="Calibri"/>
                <w:color w:val="000000" w:themeColor="text1"/>
              </w:rPr>
              <w:t>T</w:t>
            </w:r>
            <w:r>
              <w:rPr>
                <w:rStyle w:val="eop"/>
                <w:rFonts w:eastAsiaTheme="majorEastAsia"/>
                <w:color w:val="000000" w:themeColor="text1"/>
              </w:rPr>
              <w:t xml:space="preserve">he City </w:t>
            </w:r>
            <w:r w:rsidRPr="10828D16">
              <w:rPr>
                <w:rStyle w:val="eop"/>
                <w:rFonts w:ascii="Calibri" w:eastAsiaTheme="majorEastAsia" w:hAnsi="Calibri" w:cs="Calibri"/>
                <w:color w:val="000000" w:themeColor="text1"/>
              </w:rPr>
              <w:t xml:space="preserve">Council will </w:t>
            </w:r>
            <w:r>
              <w:rPr>
                <w:rStyle w:val="eop"/>
                <w:rFonts w:ascii="Calibri" w:eastAsiaTheme="majorEastAsia" w:hAnsi="Calibri" w:cs="Calibri"/>
                <w:color w:val="000000" w:themeColor="text1"/>
              </w:rPr>
              <w:t>review</w:t>
            </w:r>
            <w:r w:rsidRPr="10828D16">
              <w:rPr>
                <w:rStyle w:val="eop"/>
                <w:rFonts w:ascii="Calibri" w:eastAsiaTheme="majorEastAsia" w:hAnsi="Calibri" w:cs="Calibri"/>
                <w:color w:val="000000" w:themeColor="text1"/>
              </w:rPr>
              <w:t xml:space="preserve"> the Parks Zone amendments with the City’s annual </w:t>
            </w:r>
            <w:r>
              <w:rPr>
                <w:rStyle w:val="eop"/>
                <w:rFonts w:ascii="Calibri" w:eastAsiaTheme="majorEastAsia" w:hAnsi="Calibri" w:cs="Calibri"/>
                <w:color w:val="000000" w:themeColor="text1"/>
              </w:rPr>
              <w:t>C</w:t>
            </w:r>
            <w:r w:rsidRPr="10828D16">
              <w:rPr>
                <w:rStyle w:val="eop"/>
                <w:rFonts w:ascii="Calibri" w:eastAsiaTheme="majorEastAsia" w:hAnsi="Calibri" w:cs="Calibri"/>
                <w:color w:val="000000" w:themeColor="text1"/>
              </w:rPr>
              <w:t xml:space="preserve">omprehensive </w:t>
            </w:r>
            <w:r>
              <w:rPr>
                <w:rStyle w:val="eop"/>
                <w:rFonts w:ascii="Calibri" w:eastAsiaTheme="majorEastAsia" w:hAnsi="Calibri" w:cs="Calibri"/>
                <w:color w:val="000000" w:themeColor="text1"/>
              </w:rPr>
              <w:t>P</w:t>
            </w:r>
            <w:r w:rsidRPr="10828D16">
              <w:rPr>
                <w:rStyle w:val="eop"/>
                <w:rFonts w:ascii="Calibri" w:eastAsiaTheme="majorEastAsia" w:hAnsi="Calibri" w:cs="Calibri"/>
                <w:color w:val="000000" w:themeColor="text1"/>
              </w:rPr>
              <w:t>lan amendments, which are limited to once a year by the Growth Management Act (</w:t>
            </w:r>
            <w:hyperlink r:id="rId17" w:history="1">
              <w:r w:rsidRPr="00890246">
                <w:rPr>
                  <w:rStyle w:val="Hyperlink"/>
                  <w:rFonts w:ascii="Calibri" w:eastAsiaTheme="majorEastAsia" w:hAnsi="Calibri" w:cs="Calibri"/>
                </w:rPr>
                <w:t>RCW 36.70A.130(2)</w:t>
              </w:r>
            </w:hyperlink>
            <w:r w:rsidRPr="10828D16">
              <w:rPr>
                <w:rStyle w:val="eop"/>
                <w:rFonts w:ascii="Calibri" w:eastAsiaTheme="majorEastAsia" w:hAnsi="Calibri" w:cs="Calibri"/>
                <w:color w:val="000000" w:themeColor="text1"/>
              </w:rPr>
              <w:t>).</w:t>
            </w:r>
          </w:p>
        </w:tc>
      </w:tr>
    </w:tbl>
    <w:p w14:paraId="62DD2353" w14:textId="77777777" w:rsidR="00F01A27" w:rsidRDefault="00F01A27" w:rsidP="00820CA5">
      <w:pPr>
        <w:spacing w:after="0" w:line="240" w:lineRule="auto"/>
        <w:rPr>
          <w:rFonts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70"/>
      </w:tblGrid>
      <w:tr w:rsidR="00B11706" w:rsidRPr="007C6996" w14:paraId="38A948A8" w14:textId="77777777" w:rsidTr="00C84C42">
        <w:tc>
          <w:tcPr>
            <w:tcW w:w="10070" w:type="dxa"/>
            <w:tcBorders>
              <w:top w:val="single" w:sz="4" w:space="0" w:color="auto"/>
              <w:left w:val="single" w:sz="4" w:space="0" w:color="auto"/>
              <w:bottom w:val="single" w:sz="4" w:space="0" w:color="auto"/>
              <w:right w:val="single" w:sz="4" w:space="0" w:color="auto"/>
            </w:tcBorders>
            <w:shd w:val="clear" w:color="auto" w:fill="0068B4"/>
          </w:tcPr>
          <w:p w14:paraId="58A1222F" w14:textId="77777777" w:rsidR="00B11706" w:rsidRPr="007C6996" w:rsidRDefault="00B11706">
            <w:pPr>
              <w:rPr>
                <w:rFonts w:cstheme="minorHAnsi"/>
                <w:b/>
                <w:bCs/>
                <w:sz w:val="28"/>
                <w:szCs w:val="28"/>
              </w:rPr>
            </w:pPr>
            <w:r w:rsidRPr="00C84C42">
              <w:rPr>
                <w:rFonts w:cstheme="minorHAnsi"/>
                <w:b/>
                <w:bCs/>
                <w:color w:val="FFFFFF" w:themeColor="background1"/>
                <w:sz w:val="28"/>
                <w:szCs w:val="28"/>
              </w:rPr>
              <w:t>ISSUE</w:t>
            </w:r>
            <w:r w:rsidR="00006E42" w:rsidRPr="00C84C42">
              <w:rPr>
                <w:rFonts w:cstheme="minorHAnsi"/>
                <w:b/>
                <w:bCs/>
                <w:color w:val="FFFFFF" w:themeColor="background1"/>
                <w:sz w:val="28"/>
                <w:szCs w:val="28"/>
              </w:rPr>
              <w:t>/</w:t>
            </w:r>
            <w:r w:rsidRPr="00C84C42">
              <w:rPr>
                <w:rFonts w:cstheme="minorHAnsi"/>
                <w:b/>
                <w:bCs/>
                <w:color w:val="FFFFFF" w:themeColor="background1"/>
                <w:sz w:val="28"/>
                <w:szCs w:val="28"/>
              </w:rPr>
              <w:t>DISCUSSION</w:t>
            </w:r>
          </w:p>
        </w:tc>
      </w:tr>
      <w:tr w:rsidR="00B11706" w:rsidRPr="007C6996" w14:paraId="48817A63" w14:textId="77777777" w:rsidTr="00E01B76">
        <w:tc>
          <w:tcPr>
            <w:tcW w:w="10070" w:type="dxa"/>
            <w:tcBorders>
              <w:top w:val="single" w:sz="4" w:space="0" w:color="auto"/>
            </w:tcBorders>
          </w:tcPr>
          <w:p w14:paraId="650A31FB" w14:textId="77777777" w:rsidR="00440BAC" w:rsidRDefault="00440BAC" w:rsidP="00440BAC">
            <w:pPr>
              <w:spacing w:before="120" w:after="120"/>
              <w:rPr>
                <w:b/>
                <w:bCs/>
              </w:rPr>
            </w:pPr>
            <w:r>
              <w:rPr>
                <w:b/>
                <w:bCs/>
              </w:rPr>
              <w:t xml:space="preserve">PRC Hand-Off Memo </w:t>
            </w:r>
          </w:p>
          <w:p w14:paraId="532C6404" w14:textId="77777777" w:rsidR="00440BAC" w:rsidRDefault="00440BAC" w:rsidP="00440BAC">
            <w:r w:rsidRPr="00D76D80">
              <w:t xml:space="preserve">The hand-off memo </w:t>
            </w:r>
            <w:r>
              <w:t xml:space="preserve">in Exhibit 1 summarizes </w:t>
            </w:r>
            <w:r w:rsidRPr="00D76D80">
              <w:t xml:space="preserve">the </w:t>
            </w:r>
            <w:r>
              <w:t xml:space="preserve">PRC’s recommendation on the </w:t>
            </w:r>
            <w:r w:rsidRPr="00D76D80">
              <w:t xml:space="preserve">Parks Zone development regulations, </w:t>
            </w:r>
            <w:r>
              <w:t xml:space="preserve">the </w:t>
            </w:r>
            <w:r w:rsidRPr="00D76D80">
              <w:t xml:space="preserve">Zoning Map, and </w:t>
            </w:r>
            <w:r>
              <w:t xml:space="preserve">the </w:t>
            </w:r>
            <w:r w:rsidRPr="00D76D80">
              <w:t>Land Use Map</w:t>
            </w:r>
            <w:r>
              <w:t xml:space="preserve">. The PRC’s recommendations are </w:t>
            </w:r>
            <w:r w:rsidRPr="00D76D80">
              <w:t xml:space="preserve">supported by references to applicable PROS Plan goals and objectives. </w:t>
            </w:r>
            <w:r>
              <w:t>A section is included at the end of the hand-off memo with additional recommendations to the City Council that fall outside the scope of the Parks Zone project.</w:t>
            </w:r>
          </w:p>
          <w:p w14:paraId="6905D4A1" w14:textId="77777777" w:rsidR="00440BAC" w:rsidRDefault="00440BAC" w:rsidP="00440BAC">
            <w:pPr>
              <w:rPr>
                <w:b/>
                <w:bCs/>
              </w:rPr>
            </w:pPr>
          </w:p>
          <w:p w14:paraId="1FBB02E6" w14:textId="77777777" w:rsidR="00440BAC" w:rsidRDefault="00440BAC" w:rsidP="00440BAC">
            <w:pPr>
              <w:spacing w:after="120"/>
              <w:rPr>
                <w:b/>
                <w:bCs/>
              </w:rPr>
            </w:pPr>
            <w:r>
              <w:rPr>
                <w:b/>
                <w:bCs/>
              </w:rPr>
              <w:t>Draft Parks Zone Development Regulations</w:t>
            </w:r>
          </w:p>
          <w:p w14:paraId="646B064C" w14:textId="77777777" w:rsidR="00440BAC" w:rsidRDefault="00440BAC" w:rsidP="00440BAC">
            <w:pPr>
              <w:spacing w:after="120"/>
              <w:rPr>
                <w:rFonts w:cstheme="minorHAnsi"/>
              </w:rPr>
            </w:pPr>
            <w:r>
              <w:rPr>
                <w:rFonts w:cstheme="minorHAnsi"/>
              </w:rPr>
              <w:t xml:space="preserve">The proposed </w:t>
            </w:r>
            <w:r w:rsidRPr="00CC4FA3">
              <w:t>draft</w:t>
            </w:r>
            <w:r>
              <w:rPr>
                <w:rFonts w:cstheme="minorHAnsi"/>
              </w:rPr>
              <w:t xml:space="preserve"> of the Parks Zone development regulations is provided in Exhibit 2. Zoning designations in the Mercer Island Development Code (</w:t>
            </w:r>
            <w:hyperlink r:id="rId18" w:history="1">
              <w:r w:rsidRPr="008A2B0F">
                <w:rPr>
                  <w:rStyle w:val="Hyperlink"/>
                  <w:rFonts w:cstheme="minorHAnsi"/>
                </w:rPr>
                <w:t>MICC Title 19</w:t>
              </w:r>
            </w:hyperlink>
            <w:r>
              <w:rPr>
                <w:rFonts w:cstheme="minorHAnsi"/>
              </w:rPr>
              <w:t>) each have specific development regulations that outline permitted uses and development standards in the zone. An amendment to the MICC will be required to adopt the Parks Zone development regulations, which include the following components:</w:t>
            </w:r>
          </w:p>
          <w:p w14:paraId="78DD7C27" w14:textId="77777777" w:rsidR="00440BAC" w:rsidRDefault="00440BAC" w:rsidP="00440BAC">
            <w:pPr>
              <w:pStyle w:val="ListParagraph"/>
              <w:numPr>
                <w:ilvl w:val="0"/>
                <w:numId w:val="5"/>
              </w:numPr>
              <w:contextualSpacing w:val="0"/>
              <w:rPr>
                <w:rFonts w:cstheme="minorHAnsi"/>
              </w:rPr>
            </w:pPr>
            <w:r w:rsidRPr="00E345B3">
              <w:rPr>
                <w:rFonts w:cstheme="minorHAnsi"/>
                <w:u w:val="single"/>
              </w:rPr>
              <w:t>Purpose</w:t>
            </w:r>
            <w:r>
              <w:rPr>
                <w:rFonts w:cstheme="minorHAnsi"/>
              </w:rPr>
              <w:t>: a statement that summarizes the goals and objectives of the zone.</w:t>
            </w:r>
          </w:p>
          <w:p w14:paraId="63F0EF9C" w14:textId="77777777" w:rsidR="00440BAC" w:rsidRDefault="00440BAC" w:rsidP="00440BAC">
            <w:pPr>
              <w:pStyle w:val="ListParagraph"/>
              <w:numPr>
                <w:ilvl w:val="0"/>
                <w:numId w:val="5"/>
              </w:numPr>
              <w:contextualSpacing w:val="0"/>
              <w:rPr>
                <w:rFonts w:cstheme="minorHAnsi"/>
              </w:rPr>
            </w:pPr>
            <w:r w:rsidRPr="00E345B3">
              <w:rPr>
                <w:rFonts w:cstheme="minorHAnsi"/>
                <w:u w:val="single"/>
              </w:rPr>
              <w:t>Designation Requirements</w:t>
            </w:r>
            <w:r>
              <w:rPr>
                <w:rFonts w:cstheme="minorHAnsi"/>
              </w:rPr>
              <w:t>: the criteria land must meet to be included in the zone.</w:t>
            </w:r>
          </w:p>
          <w:p w14:paraId="2D250EDC" w14:textId="77777777" w:rsidR="00440BAC" w:rsidRDefault="00440BAC" w:rsidP="00440BAC">
            <w:pPr>
              <w:pStyle w:val="ListParagraph"/>
              <w:numPr>
                <w:ilvl w:val="0"/>
                <w:numId w:val="5"/>
              </w:numPr>
              <w:contextualSpacing w:val="0"/>
              <w:rPr>
                <w:rFonts w:cstheme="minorHAnsi"/>
              </w:rPr>
            </w:pPr>
            <w:r w:rsidRPr="00E345B3">
              <w:rPr>
                <w:rFonts w:cstheme="minorHAnsi"/>
                <w:u w:val="single"/>
              </w:rPr>
              <w:lastRenderedPageBreak/>
              <w:t>Uses Permitted</w:t>
            </w:r>
            <w:r>
              <w:rPr>
                <w:rFonts w:cstheme="minorHAnsi"/>
              </w:rPr>
              <w:t>: the uses and activities allowed in the zone.</w:t>
            </w:r>
          </w:p>
          <w:p w14:paraId="01B7E9F0" w14:textId="77777777" w:rsidR="00440BAC" w:rsidRDefault="00440BAC" w:rsidP="00440BAC">
            <w:pPr>
              <w:pStyle w:val="ListParagraph"/>
              <w:numPr>
                <w:ilvl w:val="0"/>
                <w:numId w:val="5"/>
              </w:numPr>
              <w:contextualSpacing w:val="0"/>
              <w:rPr>
                <w:rFonts w:cstheme="minorHAnsi"/>
              </w:rPr>
            </w:pPr>
            <w:r w:rsidRPr="00E345B3">
              <w:rPr>
                <w:rFonts w:cstheme="minorHAnsi"/>
                <w:u w:val="single"/>
              </w:rPr>
              <w:t>Development Standards</w:t>
            </w:r>
            <w:r>
              <w:rPr>
                <w:rFonts w:cstheme="minorHAnsi"/>
              </w:rPr>
              <w:t xml:space="preserve">: the </w:t>
            </w:r>
            <w:r w:rsidRPr="00793190">
              <w:rPr>
                <w:rFonts w:cstheme="minorHAnsi"/>
              </w:rPr>
              <w:t xml:space="preserve">rules that dictate how land </w:t>
            </w:r>
            <w:r>
              <w:rPr>
                <w:rFonts w:cstheme="minorHAnsi"/>
              </w:rPr>
              <w:t xml:space="preserve">in the zone </w:t>
            </w:r>
            <w:r w:rsidRPr="00793190">
              <w:rPr>
                <w:rFonts w:cstheme="minorHAnsi"/>
              </w:rPr>
              <w:t>can be developed</w:t>
            </w:r>
            <w:r>
              <w:rPr>
                <w:rFonts w:cstheme="minorHAnsi"/>
              </w:rPr>
              <w:t>.</w:t>
            </w:r>
          </w:p>
          <w:p w14:paraId="079651C4" w14:textId="77777777" w:rsidR="00440BAC" w:rsidRDefault="00440BAC" w:rsidP="00440BAC">
            <w:pPr>
              <w:pStyle w:val="ListParagraph"/>
              <w:numPr>
                <w:ilvl w:val="0"/>
                <w:numId w:val="5"/>
              </w:numPr>
              <w:contextualSpacing w:val="0"/>
              <w:rPr>
                <w:rFonts w:cstheme="minorHAnsi"/>
              </w:rPr>
            </w:pPr>
            <w:r w:rsidRPr="00E345B3">
              <w:rPr>
                <w:rFonts w:cstheme="minorHAnsi"/>
                <w:u w:val="single"/>
              </w:rPr>
              <w:t>Definitions</w:t>
            </w:r>
            <w:r>
              <w:rPr>
                <w:rFonts w:cstheme="minorHAnsi"/>
              </w:rPr>
              <w:t>: the definitions for key terms used in the Parks Zone development regulations that will be added to the definitions section of the Development Code.</w:t>
            </w:r>
          </w:p>
          <w:p w14:paraId="2CCB7AD0" w14:textId="77777777" w:rsidR="00440BAC" w:rsidRPr="007D1905" w:rsidRDefault="00440BAC" w:rsidP="00440BAC">
            <w:pPr>
              <w:pStyle w:val="ListParagraph"/>
              <w:numPr>
                <w:ilvl w:val="0"/>
                <w:numId w:val="5"/>
              </w:numPr>
              <w:contextualSpacing w:val="0"/>
              <w:rPr>
                <w:rFonts w:cstheme="minorHAnsi"/>
              </w:rPr>
            </w:pPr>
            <w:r w:rsidRPr="00E345B3">
              <w:rPr>
                <w:rFonts w:cstheme="minorHAnsi"/>
                <w:u w:val="single"/>
              </w:rPr>
              <w:t>Zone Establishment</w:t>
            </w:r>
            <w:r>
              <w:rPr>
                <w:rFonts w:cstheme="minorHAnsi"/>
              </w:rPr>
              <w:t>: adding the Parks Zone to the list of zones in the Development Code.</w:t>
            </w:r>
          </w:p>
          <w:p w14:paraId="15334749" w14:textId="77777777" w:rsidR="00440BAC" w:rsidRDefault="00440BAC" w:rsidP="00440BAC">
            <w:pPr>
              <w:rPr>
                <w:rFonts w:cstheme="minorHAnsi"/>
              </w:rPr>
            </w:pPr>
          </w:p>
          <w:p w14:paraId="6B427BEB" w14:textId="77777777" w:rsidR="00440BAC" w:rsidRDefault="00440BAC" w:rsidP="00440BAC">
            <w:pPr>
              <w:rPr>
                <w:rFonts w:cstheme="minorHAnsi"/>
              </w:rPr>
            </w:pPr>
            <w:r>
              <w:rPr>
                <w:rFonts w:cstheme="minorHAnsi"/>
              </w:rPr>
              <w:t xml:space="preserve">Additional </w:t>
            </w:r>
            <w:r w:rsidRPr="00CC4FA3">
              <w:t>context</w:t>
            </w:r>
            <w:r>
              <w:rPr>
                <w:rFonts w:cstheme="minorHAnsi"/>
              </w:rPr>
              <w:t xml:space="preserve"> on the PRC’s proposed draft of the Parks Zone development regulations is included in the PRC hand-off memo (Exhibit 1).</w:t>
            </w:r>
          </w:p>
          <w:p w14:paraId="7098D7FF" w14:textId="77777777" w:rsidR="00440BAC" w:rsidRDefault="00440BAC" w:rsidP="00440BAC">
            <w:pPr>
              <w:rPr>
                <w:rFonts w:cstheme="minorHAnsi"/>
              </w:rPr>
            </w:pPr>
          </w:p>
          <w:p w14:paraId="32A35057" w14:textId="77777777" w:rsidR="00440BAC" w:rsidRPr="00D76D80" w:rsidRDefault="00440BAC" w:rsidP="00440BAC">
            <w:pPr>
              <w:spacing w:after="120"/>
              <w:rPr>
                <w:rFonts w:cstheme="minorHAnsi"/>
                <w:b/>
                <w:bCs/>
              </w:rPr>
            </w:pPr>
            <w:r w:rsidRPr="00D76D80">
              <w:rPr>
                <w:rFonts w:cstheme="minorHAnsi"/>
                <w:b/>
                <w:bCs/>
              </w:rPr>
              <w:t>Draft Zoning Map</w:t>
            </w:r>
          </w:p>
          <w:p w14:paraId="3E4DF970" w14:textId="77777777" w:rsidR="00440BAC" w:rsidRDefault="00440BAC" w:rsidP="00440BAC">
            <w:pPr>
              <w:spacing w:after="120"/>
            </w:pPr>
            <w:r>
              <w:rPr>
                <w:rFonts w:cstheme="minorHAnsi"/>
              </w:rPr>
              <w:t>The proposed draft of the Mercer Island Zoning Map w</w:t>
            </w:r>
            <w:r>
              <w:t xml:space="preserve">ith the addition of the new Parks Zone </w:t>
            </w:r>
            <w:r>
              <w:rPr>
                <w:rFonts w:cstheme="minorHAnsi"/>
              </w:rPr>
              <w:t xml:space="preserve">is provided in Exhibit 3. The </w:t>
            </w:r>
            <w:r w:rsidRPr="00CC4FA3">
              <w:t>Zoning</w:t>
            </w:r>
            <w:r>
              <w:rPr>
                <w:rFonts w:cstheme="minorHAnsi"/>
              </w:rPr>
              <w:t xml:space="preserve"> Map is a visual representation of zoning designations in the City, which is established in </w:t>
            </w:r>
            <w:hyperlink r:id="rId19" w:history="1">
              <w:r w:rsidRPr="00762E8C">
                <w:rPr>
                  <w:rStyle w:val="Hyperlink"/>
                  <w:rFonts w:cstheme="minorHAnsi"/>
                </w:rPr>
                <w:t xml:space="preserve">MICC Title 19 </w:t>
              </w:r>
              <w:r w:rsidRPr="00762E8C">
                <w:rPr>
                  <w:rStyle w:val="Hyperlink"/>
                </w:rPr>
                <w:t>Appendix D</w:t>
              </w:r>
            </w:hyperlink>
            <w:r>
              <w:rPr>
                <w:rFonts w:cstheme="minorHAnsi"/>
              </w:rPr>
              <w:t xml:space="preserve">. Once approved, the proposed Zoning Map will replace the current adopted Zoning Map in the MICC. </w:t>
            </w:r>
            <w:r>
              <w:t>The draft Zoning Map includes the following parks in the Parks Zone:</w:t>
            </w:r>
          </w:p>
          <w:p w14:paraId="506723BD" w14:textId="41B25190" w:rsidR="00440BAC" w:rsidRPr="00BC1E13" w:rsidRDefault="00440BAC" w:rsidP="00BC1E13">
            <w:pPr>
              <w:tabs>
                <w:tab w:val="left" w:pos="5102"/>
              </w:tabs>
              <w:ind w:left="692"/>
              <w:rPr>
                <w:rFonts w:cstheme="minorHAnsi"/>
              </w:rPr>
            </w:pPr>
            <w:r w:rsidRPr="00BC1E13">
              <w:rPr>
                <w:rFonts w:cstheme="minorHAnsi"/>
              </w:rPr>
              <w:t xml:space="preserve">Bicentennial Park </w:t>
            </w:r>
            <w:r w:rsidR="00BC1E13" w:rsidRPr="00BC1E13">
              <w:rPr>
                <w:rFonts w:cstheme="minorHAnsi"/>
              </w:rPr>
              <w:tab/>
              <w:t>Mercerdale Park</w:t>
            </w:r>
          </w:p>
          <w:p w14:paraId="1FD2F2A3" w14:textId="51F71ADF" w:rsidR="00440BAC" w:rsidRPr="00BC1E13" w:rsidRDefault="00440BAC" w:rsidP="00BC1E13">
            <w:pPr>
              <w:tabs>
                <w:tab w:val="left" w:pos="5102"/>
              </w:tabs>
              <w:ind w:left="692"/>
              <w:rPr>
                <w:rFonts w:cstheme="minorHAnsi"/>
              </w:rPr>
            </w:pPr>
            <w:r w:rsidRPr="00BC1E13">
              <w:rPr>
                <w:rFonts w:cstheme="minorHAnsi"/>
              </w:rPr>
              <w:t xml:space="preserve">Clarke Beach Park </w:t>
            </w:r>
            <w:r w:rsidR="00BC1E13" w:rsidRPr="00BC1E13">
              <w:rPr>
                <w:rFonts w:cstheme="minorHAnsi"/>
              </w:rPr>
              <w:tab/>
              <w:t>Roanoke Park</w:t>
            </w:r>
          </w:p>
          <w:p w14:paraId="7AB31D0B" w14:textId="1BC1813C" w:rsidR="00440BAC" w:rsidRPr="00BC1E13" w:rsidRDefault="00440BAC" w:rsidP="00BC1E13">
            <w:pPr>
              <w:tabs>
                <w:tab w:val="left" w:pos="5102"/>
              </w:tabs>
              <w:ind w:left="692"/>
              <w:rPr>
                <w:rFonts w:cstheme="minorHAnsi"/>
              </w:rPr>
            </w:pPr>
            <w:r w:rsidRPr="00BC1E13">
              <w:rPr>
                <w:rFonts w:cstheme="minorHAnsi"/>
              </w:rPr>
              <w:t xml:space="preserve">Deane's Children's Park </w:t>
            </w:r>
            <w:r w:rsidR="00BC1E13" w:rsidRPr="00BC1E13">
              <w:rPr>
                <w:rFonts w:cstheme="minorHAnsi"/>
              </w:rPr>
              <w:tab/>
              <w:t>Rotary Park</w:t>
            </w:r>
          </w:p>
          <w:p w14:paraId="446E3A4A" w14:textId="394BEF75" w:rsidR="00440BAC" w:rsidRPr="00BC1E13" w:rsidRDefault="00440BAC" w:rsidP="00BC1E13">
            <w:pPr>
              <w:tabs>
                <w:tab w:val="left" w:pos="5102"/>
              </w:tabs>
              <w:ind w:left="692"/>
              <w:rPr>
                <w:rFonts w:cstheme="minorHAnsi"/>
              </w:rPr>
            </w:pPr>
            <w:r w:rsidRPr="00BC1E13">
              <w:rPr>
                <w:rFonts w:cstheme="minorHAnsi"/>
              </w:rPr>
              <w:t xml:space="preserve">First Hill Park </w:t>
            </w:r>
            <w:r w:rsidR="00BC1E13" w:rsidRPr="00BC1E13">
              <w:rPr>
                <w:rFonts w:cstheme="minorHAnsi"/>
              </w:rPr>
              <w:tab/>
              <w:t>SE 28th Street Mini Park</w:t>
            </w:r>
          </w:p>
          <w:p w14:paraId="53BEF622" w14:textId="276D21B6" w:rsidR="00440BAC" w:rsidRPr="00BC1E13" w:rsidRDefault="00440BAC" w:rsidP="00BC1E13">
            <w:pPr>
              <w:tabs>
                <w:tab w:val="left" w:pos="5102"/>
              </w:tabs>
              <w:ind w:left="692"/>
              <w:rPr>
                <w:rFonts w:cstheme="minorHAnsi"/>
              </w:rPr>
            </w:pPr>
            <w:r w:rsidRPr="00BC1E13">
              <w:rPr>
                <w:rFonts w:cstheme="minorHAnsi"/>
              </w:rPr>
              <w:t xml:space="preserve">Groveland Beach Park </w:t>
            </w:r>
            <w:r w:rsidR="00BC1E13" w:rsidRPr="00BC1E13">
              <w:rPr>
                <w:rFonts w:cstheme="minorHAnsi"/>
              </w:rPr>
              <w:tab/>
              <w:t>Secret Park</w:t>
            </w:r>
          </w:p>
          <w:p w14:paraId="5FF55A9B" w14:textId="09A3D509" w:rsidR="00440BAC" w:rsidRPr="00BC1E13" w:rsidRDefault="00440BAC" w:rsidP="00BC1E13">
            <w:pPr>
              <w:tabs>
                <w:tab w:val="left" w:pos="5102"/>
              </w:tabs>
              <w:ind w:left="692"/>
              <w:rPr>
                <w:rFonts w:cstheme="minorHAnsi"/>
              </w:rPr>
            </w:pPr>
            <w:r w:rsidRPr="00BC1E13">
              <w:rPr>
                <w:rFonts w:cstheme="minorHAnsi"/>
              </w:rPr>
              <w:t xml:space="preserve">Homestead Park </w:t>
            </w:r>
            <w:r w:rsidR="00BC1E13" w:rsidRPr="00BC1E13">
              <w:rPr>
                <w:rFonts w:cstheme="minorHAnsi"/>
              </w:rPr>
              <w:tab/>
              <w:t>Slater Park</w:t>
            </w:r>
          </w:p>
          <w:p w14:paraId="62A1C77F" w14:textId="6F2E4ED9" w:rsidR="00440BAC" w:rsidRPr="00BC1E13" w:rsidRDefault="00440BAC" w:rsidP="00BC1E13">
            <w:pPr>
              <w:tabs>
                <w:tab w:val="left" w:pos="5102"/>
              </w:tabs>
              <w:ind w:left="692"/>
              <w:rPr>
                <w:rFonts w:cstheme="minorHAnsi"/>
              </w:rPr>
            </w:pPr>
            <w:r w:rsidRPr="00BC1E13">
              <w:rPr>
                <w:rFonts w:cstheme="minorHAnsi"/>
              </w:rPr>
              <w:t xml:space="preserve">Island Crest Park </w:t>
            </w:r>
            <w:r w:rsidR="00BC1E13" w:rsidRPr="00BC1E13">
              <w:rPr>
                <w:rFonts w:cstheme="minorHAnsi"/>
              </w:rPr>
              <w:tab/>
              <w:t>Wildwood Park</w:t>
            </w:r>
          </w:p>
          <w:p w14:paraId="736F2F25" w14:textId="77777777" w:rsidR="00440BAC" w:rsidRPr="00BC1E13" w:rsidRDefault="00440BAC" w:rsidP="00BC1E13">
            <w:pPr>
              <w:tabs>
                <w:tab w:val="left" w:pos="5102"/>
              </w:tabs>
              <w:ind w:left="692"/>
              <w:rPr>
                <w:rFonts w:cstheme="minorHAnsi"/>
              </w:rPr>
            </w:pPr>
            <w:r w:rsidRPr="00BC1E13">
              <w:rPr>
                <w:rFonts w:cstheme="minorHAnsi"/>
              </w:rPr>
              <w:t xml:space="preserve">Luther Burbank Park </w:t>
            </w:r>
          </w:p>
          <w:p w14:paraId="6E369EE8" w14:textId="77777777" w:rsidR="00B11706" w:rsidRDefault="00440BAC">
            <w:pPr>
              <w:spacing w:before="120"/>
              <w:rPr>
                <w:rFonts w:cstheme="minorHAnsi"/>
              </w:rPr>
            </w:pPr>
            <w:r w:rsidRPr="00440BAC">
              <w:rPr>
                <w:rFonts w:cstheme="minorHAnsi"/>
              </w:rPr>
              <w:t>The PRC provided additional explanation in the hand-off memo (Exhibit 1) regarding other properties that were considered but are not recommended for inclusion in the Parks Zone.</w:t>
            </w:r>
          </w:p>
          <w:p w14:paraId="4DE36258" w14:textId="77777777" w:rsidR="00440BAC" w:rsidRDefault="00440BAC" w:rsidP="00BC1E13">
            <w:pPr>
              <w:rPr>
                <w:rFonts w:cstheme="minorHAnsi"/>
              </w:rPr>
            </w:pPr>
          </w:p>
          <w:p w14:paraId="2740B784" w14:textId="77777777" w:rsidR="00440BAC" w:rsidRPr="00D76D80" w:rsidRDefault="00440BAC" w:rsidP="00440BAC">
            <w:pPr>
              <w:spacing w:after="120"/>
              <w:rPr>
                <w:rFonts w:cstheme="minorHAnsi"/>
                <w:b/>
                <w:bCs/>
              </w:rPr>
            </w:pPr>
            <w:r w:rsidRPr="00D76D80">
              <w:rPr>
                <w:rFonts w:cstheme="minorHAnsi"/>
                <w:b/>
                <w:bCs/>
              </w:rPr>
              <w:t>Draft Land Use Map</w:t>
            </w:r>
          </w:p>
          <w:p w14:paraId="78CD0BDB" w14:textId="77777777" w:rsidR="00440BAC" w:rsidRDefault="00440BAC" w:rsidP="00440BAC">
            <w:pPr>
              <w:spacing w:after="120"/>
              <w:rPr>
                <w:rFonts w:cstheme="minorHAnsi"/>
              </w:rPr>
            </w:pPr>
            <w:r>
              <w:rPr>
                <w:rFonts w:cstheme="minorHAnsi"/>
              </w:rPr>
              <w:t xml:space="preserve">The proposed </w:t>
            </w:r>
            <w:r w:rsidRPr="00CC4FA3">
              <w:t>draft</w:t>
            </w:r>
            <w:r>
              <w:rPr>
                <w:rFonts w:cstheme="minorHAnsi"/>
              </w:rPr>
              <w:t xml:space="preserve"> of the Mercer Island Land Use Map is provided in Exhibit 4. The Land Use Map is a visual representation of land use designations in the City that serves as a foundation for the Zoning Map in the MICC. The Land Use Map is established in the Land Use Element of the Mercer Island Comprehensive Plan, which will require an amendment in 2025 to adopt the Parks Zone. The draft Land Use Map includes the following updates from the current adopted Land Use Map:</w:t>
            </w:r>
          </w:p>
          <w:p w14:paraId="6D4CC6A5" w14:textId="77777777" w:rsidR="00440BAC" w:rsidRPr="00A90C3E" w:rsidRDefault="00440BAC" w:rsidP="00440BAC">
            <w:pPr>
              <w:pStyle w:val="ListParagraph"/>
              <w:numPr>
                <w:ilvl w:val="0"/>
                <w:numId w:val="7"/>
              </w:numPr>
              <w:contextualSpacing w:val="0"/>
              <w:rPr>
                <w:rFonts w:cstheme="minorHAnsi"/>
              </w:rPr>
            </w:pPr>
            <w:r w:rsidRPr="00A90C3E">
              <w:rPr>
                <w:rFonts w:cstheme="minorHAnsi"/>
              </w:rPr>
              <w:t>SE 28th St. Mini Park changed from Single Family Residential to Park.</w:t>
            </w:r>
          </w:p>
          <w:p w14:paraId="356D8BF9" w14:textId="77777777" w:rsidR="00440BAC" w:rsidRPr="00A90C3E" w:rsidRDefault="00440BAC" w:rsidP="00440BAC">
            <w:pPr>
              <w:pStyle w:val="ListParagraph"/>
              <w:numPr>
                <w:ilvl w:val="0"/>
                <w:numId w:val="7"/>
              </w:numPr>
              <w:contextualSpacing w:val="0"/>
              <w:rPr>
                <w:rFonts w:cstheme="minorHAnsi"/>
              </w:rPr>
            </w:pPr>
            <w:r w:rsidRPr="00A90C3E">
              <w:rPr>
                <w:rFonts w:cstheme="minorHAnsi"/>
              </w:rPr>
              <w:t>Rotary Park changed from Open Space to Park.</w:t>
            </w:r>
          </w:p>
          <w:p w14:paraId="469F95D1" w14:textId="77777777" w:rsidR="00440BAC" w:rsidRPr="00A90C3E" w:rsidRDefault="00440BAC" w:rsidP="00440BAC">
            <w:pPr>
              <w:pStyle w:val="ListParagraph"/>
              <w:numPr>
                <w:ilvl w:val="0"/>
                <w:numId w:val="7"/>
              </w:numPr>
              <w:contextualSpacing w:val="0"/>
              <w:rPr>
                <w:rFonts w:cstheme="minorHAnsi"/>
              </w:rPr>
            </w:pPr>
            <w:r w:rsidRPr="00A90C3E">
              <w:rPr>
                <w:rFonts w:cstheme="minorHAnsi"/>
              </w:rPr>
              <w:t>Title changed from “City of Mercer Island Land Use” to “City of Mercer Island Land Use Map”</w:t>
            </w:r>
          </w:p>
          <w:p w14:paraId="73433BE7" w14:textId="77777777" w:rsidR="00440BAC" w:rsidRPr="00A90C3E" w:rsidRDefault="00440BAC" w:rsidP="00440BAC">
            <w:pPr>
              <w:pStyle w:val="ListParagraph"/>
              <w:numPr>
                <w:ilvl w:val="0"/>
                <w:numId w:val="7"/>
              </w:numPr>
              <w:contextualSpacing w:val="0"/>
              <w:rPr>
                <w:rFonts w:cstheme="minorHAnsi"/>
              </w:rPr>
            </w:pPr>
            <w:r w:rsidRPr="00A90C3E">
              <w:rPr>
                <w:rFonts w:cstheme="minorHAnsi"/>
              </w:rPr>
              <w:t>Black diagonal lines removed from Open Space in the legend and on the map.</w:t>
            </w:r>
          </w:p>
          <w:p w14:paraId="755E09F8" w14:textId="77777777" w:rsidR="00440BAC" w:rsidRPr="00A90C3E" w:rsidRDefault="00440BAC" w:rsidP="00440BAC">
            <w:pPr>
              <w:pStyle w:val="ListParagraph"/>
              <w:numPr>
                <w:ilvl w:val="0"/>
                <w:numId w:val="7"/>
              </w:numPr>
              <w:contextualSpacing w:val="0"/>
              <w:rPr>
                <w:rFonts w:cstheme="minorHAnsi"/>
              </w:rPr>
            </w:pPr>
            <w:r w:rsidRPr="00A90C3E">
              <w:rPr>
                <w:rFonts w:cstheme="minorHAnsi"/>
              </w:rPr>
              <w:t>Legend organized in alphabetical order.</w:t>
            </w:r>
          </w:p>
          <w:p w14:paraId="4BF99EAF" w14:textId="77777777" w:rsidR="00440BAC" w:rsidRDefault="00440BAC" w:rsidP="00440BAC">
            <w:pPr>
              <w:pStyle w:val="ListParagraph"/>
              <w:numPr>
                <w:ilvl w:val="0"/>
                <w:numId w:val="7"/>
              </w:numPr>
              <w:contextualSpacing w:val="0"/>
              <w:rPr>
                <w:rFonts w:cstheme="minorHAnsi"/>
              </w:rPr>
            </w:pPr>
            <w:r w:rsidRPr="00A90C3E">
              <w:rPr>
                <w:rFonts w:cstheme="minorHAnsi"/>
              </w:rPr>
              <w:t>“Land Use Plan” changed to “Land Use Map” in the text under the legend.</w:t>
            </w:r>
          </w:p>
          <w:p w14:paraId="515517DE" w14:textId="737433F1" w:rsidR="00440BAC" w:rsidRPr="00440BAC" w:rsidRDefault="00440BAC" w:rsidP="00440BAC">
            <w:pPr>
              <w:pStyle w:val="ListParagraph"/>
              <w:numPr>
                <w:ilvl w:val="0"/>
                <w:numId w:val="7"/>
              </w:numPr>
              <w:contextualSpacing w:val="0"/>
              <w:rPr>
                <w:rFonts w:cstheme="minorHAnsi"/>
              </w:rPr>
            </w:pPr>
            <w:r w:rsidRPr="00440BAC">
              <w:rPr>
                <w:rFonts w:cstheme="minorHAnsi"/>
              </w:rPr>
              <w:t>Park and Open Space labels were removed except for park properties with new changes proposed.</w:t>
            </w:r>
          </w:p>
        </w:tc>
      </w:tr>
    </w:tbl>
    <w:p w14:paraId="1836A402" w14:textId="77777777" w:rsidR="00440BAC" w:rsidRPr="007C6996" w:rsidRDefault="00440BAC" w:rsidP="00820CA5">
      <w:pPr>
        <w:spacing w:after="0" w:line="240" w:lineRule="auto"/>
        <w:rPr>
          <w:rFonts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70"/>
      </w:tblGrid>
      <w:tr w:rsidR="00F71CA9" w:rsidRPr="007C6996" w14:paraId="0D39057A" w14:textId="77777777" w:rsidTr="00C84C42">
        <w:tc>
          <w:tcPr>
            <w:tcW w:w="10070" w:type="dxa"/>
            <w:tcBorders>
              <w:top w:val="single" w:sz="4" w:space="0" w:color="auto"/>
              <w:left w:val="single" w:sz="4" w:space="0" w:color="auto"/>
              <w:bottom w:val="single" w:sz="4" w:space="0" w:color="auto"/>
              <w:right w:val="single" w:sz="4" w:space="0" w:color="auto"/>
            </w:tcBorders>
            <w:shd w:val="clear" w:color="auto" w:fill="0068B4"/>
          </w:tcPr>
          <w:p w14:paraId="1ABE2FB5" w14:textId="77777777" w:rsidR="00F71CA9" w:rsidRPr="007C6996" w:rsidRDefault="00F71CA9">
            <w:pPr>
              <w:rPr>
                <w:rFonts w:cstheme="minorHAnsi"/>
                <w:b/>
                <w:bCs/>
                <w:sz w:val="28"/>
                <w:szCs w:val="28"/>
              </w:rPr>
            </w:pPr>
            <w:r w:rsidRPr="00C84C42">
              <w:rPr>
                <w:rFonts w:cstheme="minorHAnsi"/>
                <w:b/>
                <w:bCs/>
                <w:color w:val="FFFFFF" w:themeColor="background1"/>
                <w:sz w:val="28"/>
                <w:szCs w:val="28"/>
              </w:rPr>
              <w:t>NEXT STEPS</w:t>
            </w:r>
          </w:p>
        </w:tc>
      </w:tr>
      <w:tr w:rsidR="00F71CA9" w:rsidRPr="007C6996" w14:paraId="47325C9B" w14:textId="77777777" w:rsidTr="00E01B76">
        <w:tc>
          <w:tcPr>
            <w:tcW w:w="10070" w:type="dxa"/>
            <w:tcBorders>
              <w:top w:val="single" w:sz="4" w:space="0" w:color="auto"/>
            </w:tcBorders>
          </w:tcPr>
          <w:p w14:paraId="5F93E12D" w14:textId="390B4584" w:rsidR="00F71CA9" w:rsidRPr="007653A2" w:rsidRDefault="00440BAC" w:rsidP="00BF4D32">
            <w:pPr>
              <w:spacing w:before="120"/>
            </w:pPr>
            <w:r>
              <w:t xml:space="preserve">The PC </w:t>
            </w:r>
            <w:r w:rsidR="0099695B">
              <w:t>will</w:t>
            </w:r>
            <w:r>
              <w:t xml:space="preserve"> begin the legislative review of the Parks Zone at the April 23 meeting</w:t>
            </w:r>
            <w:r w:rsidR="00486F07">
              <w:t xml:space="preserve"> after receiving the PRC recommendation</w:t>
            </w:r>
            <w:r>
              <w:t>.</w:t>
            </w:r>
            <w:r w:rsidR="0099695B">
              <w:t xml:space="preserve"> The meeting will include time for Q</w:t>
            </w:r>
            <w:r w:rsidR="00D80B29">
              <w:t>&amp;</w:t>
            </w:r>
            <w:r w:rsidR="0099695B">
              <w:t xml:space="preserve">A </w:t>
            </w:r>
            <w:r w:rsidR="00D80B29">
              <w:t xml:space="preserve">and discussion </w:t>
            </w:r>
            <w:r w:rsidR="0099695B">
              <w:t>with staff and the Chair and Vice</w:t>
            </w:r>
            <w:r w:rsidR="00302B24">
              <w:t xml:space="preserve"> </w:t>
            </w:r>
            <w:r w:rsidR="0099695B">
              <w:t xml:space="preserve">Chair of the PRC. </w:t>
            </w:r>
            <w:r w:rsidR="007653A2">
              <w:t xml:space="preserve"> </w:t>
            </w:r>
            <w:r w:rsidR="00486F07">
              <w:t xml:space="preserve">With the PC’s initial feedback, staff will prepare </w:t>
            </w:r>
            <w:r w:rsidR="000E328F">
              <w:t xml:space="preserve">the </w:t>
            </w:r>
            <w:r w:rsidR="00486F07">
              <w:t>draft development code and Comprehensive Plan amendments for consideration</w:t>
            </w:r>
            <w:r w:rsidR="0099695B">
              <w:t>.</w:t>
            </w:r>
            <w:r w:rsidR="00486F07">
              <w:t xml:space="preserve"> </w:t>
            </w:r>
            <w:r w:rsidR="007653A2" w:rsidRPr="007653A2">
              <w:t xml:space="preserve">Public hearings for </w:t>
            </w:r>
            <w:r w:rsidR="0099695B">
              <w:t>each of these amendments</w:t>
            </w:r>
            <w:r w:rsidR="007653A2">
              <w:t xml:space="preserve"> </w:t>
            </w:r>
            <w:r w:rsidR="007653A2" w:rsidRPr="007653A2">
              <w:t>are scheduled for the May 28 PC meeting.</w:t>
            </w:r>
            <w:r w:rsidR="007653A2">
              <w:t xml:space="preserve"> </w:t>
            </w:r>
            <w:r w:rsidR="0099695B">
              <w:t>T</w:t>
            </w:r>
            <w:r>
              <w:t xml:space="preserve">he PC </w:t>
            </w:r>
            <w:r w:rsidR="0099695B">
              <w:t>is expected to complete its review and make a recommendation to the City Council by early June</w:t>
            </w:r>
            <w:r>
              <w:t xml:space="preserve"> and the City Council will review the Parks Zone in July 2025.</w:t>
            </w:r>
          </w:p>
        </w:tc>
      </w:tr>
    </w:tbl>
    <w:p w14:paraId="7217774E" w14:textId="77777777" w:rsidR="00F71CA9" w:rsidRPr="007C6996" w:rsidRDefault="00F71CA9" w:rsidP="00820CA5">
      <w:pPr>
        <w:spacing w:after="0" w:line="240" w:lineRule="auto"/>
        <w:rPr>
          <w:rFonts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50"/>
      </w:tblGrid>
      <w:tr w:rsidR="00EE71F2" w:rsidRPr="007C6996" w14:paraId="49C9699C" w14:textId="77777777" w:rsidTr="00C84C42">
        <w:tc>
          <w:tcPr>
            <w:tcW w:w="10050" w:type="dxa"/>
            <w:tcBorders>
              <w:top w:val="single" w:sz="4" w:space="0" w:color="auto"/>
              <w:left w:val="single" w:sz="4" w:space="0" w:color="auto"/>
              <w:bottom w:val="single" w:sz="4" w:space="0" w:color="auto"/>
              <w:right w:val="single" w:sz="4" w:space="0" w:color="auto"/>
            </w:tcBorders>
            <w:shd w:val="clear" w:color="auto" w:fill="0068B4"/>
          </w:tcPr>
          <w:p w14:paraId="0948D2BE" w14:textId="77777777" w:rsidR="00EE71F2" w:rsidRPr="007C6996" w:rsidRDefault="00AE5D24">
            <w:pPr>
              <w:rPr>
                <w:rFonts w:cstheme="minorHAnsi"/>
                <w:b/>
                <w:bCs/>
                <w:sz w:val="28"/>
                <w:szCs w:val="28"/>
              </w:rPr>
            </w:pPr>
            <w:r w:rsidRPr="00C84C42">
              <w:rPr>
                <w:rFonts w:cstheme="minorHAnsi"/>
                <w:b/>
                <w:bCs/>
                <w:color w:val="FFFFFF" w:themeColor="background1"/>
                <w:sz w:val="28"/>
                <w:szCs w:val="28"/>
              </w:rPr>
              <w:lastRenderedPageBreak/>
              <w:t>RECOMMEND</w:t>
            </w:r>
            <w:r w:rsidR="001711BC" w:rsidRPr="00C84C42">
              <w:rPr>
                <w:rFonts w:cstheme="minorHAnsi"/>
                <w:b/>
                <w:bCs/>
                <w:color w:val="FFFFFF" w:themeColor="background1"/>
                <w:sz w:val="28"/>
                <w:szCs w:val="28"/>
              </w:rPr>
              <w:t>ED ACTION</w:t>
            </w:r>
          </w:p>
        </w:tc>
      </w:tr>
      <w:tr w:rsidR="00EE71F2" w:rsidRPr="007C6996" w14:paraId="53AFF22E" w14:textId="77777777" w:rsidTr="00E01B76">
        <w:tc>
          <w:tcPr>
            <w:tcW w:w="10050" w:type="dxa"/>
            <w:tcBorders>
              <w:top w:val="single" w:sz="4" w:space="0" w:color="auto"/>
            </w:tcBorders>
            <w:vAlign w:val="center"/>
          </w:tcPr>
          <w:p w14:paraId="4EE5746A" w14:textId="10132CB5" w:rsidR="009811E9" w:rsidRPr="00BC4D3C" w:rsidRDefault="00DD2F35" w:rsidP="0050522D">
            <w:pPr>
              <w:spacing w:before="120"/>
              <w:rPr>
                <w:rFonts w:cstheme="minorHAnsi"/>
              </w:rPr>
            </w:pPr>
            <w:bookmarkStart w:id="3" w:name="APSF3" w:colFirst="0" w:colLast="0"/>
            <w:bookmarkStart w:id="4" w:name="_Hlk195793810"/>
            <w:r w:rsidRPr="00BC4D3C">
              <w:rPr>
                <w:rFonts w:cstheme="minorHAnsi"/>
              </w:rPr>
              <w:t>Receive Report. No action necessary.</w:t>
            </w:r>
            <w:bookmarkEnd w:id="4"/>
          </w:p>
        </w:tc>
      </w:tr>
      <w:bookmarkEnd w:id="2"/>
      <w:bookmarkEnd w:id="3"/>
    </w:tbl>
    <w:p w14:paraId="1FEAA93A" w14:textId="77777777" w:rsidR="00EE71F2" w:rsidRPr="007C6996" w:rsidRDefault="00EE71F2" w:rsidP="0083514A">
      <w:pPr>
        <w:spacing w:after="0" w:line="240" w:lineRule="auto"/>
        <w:rPr>
          <w:rFonts w:cstheme="minorHAnsi"/>
          <w:b/>
          <w:bCs/>
        </w:rPr>
      </w:pPr>
    </w:p>
    <w:sectPr w:rsidR="00EE71F2" w:rsidRPr="007C6996" w:rsidSect="00603BA8">
      <w:headerReference w:type="default" r:id="rId20"/>
      <w:footerReference w:type="defaul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C4C3" w14:textId="77777777" w:rsidR="00FA5495" w:rsidRDefault="00FA5495" w:rsidP="003C24BA">
      <w:pPr>
        <w:spacing w:after="0" w:line="240" w:lineRule="auto"/>
      </w:pPr>
      <w:r>
        <w:separator/>
      </w:r>
    </w:p>
  </w:endnote>
  <w:endnote w:type="continuationSeparator" w:id="0">
    <w:p w14:paraId="11E2443B" w14:textId="77777777" w:rsidR="00FA5495" w:rsidRDefault="00FA5495" w:rsidP="003C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D657" w14:textId="77777777" w:rsidR="003C24BA" w:rsidRDefault="003C24BA" w:rsidP="003C24BA">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4B79" w14:textId="77777777" w:rsidR="00FA5495" w:rsidRDefault="00FA5495" w:rsidP="003C24BA">
      <w:pPr>
        <w:spacing w:after="0" w:line="240" w:lineRule="auto"/>
      </w:pPr>
      <w:r>
        <w:separator/>
      </w:r>
    </w:p>
  </w:footnote>
  <w:footnote w:type="continuationSeparator" w:id="0">
    <w:p w14:paraId="02FC1C95" w14:textId="77777777" w:rsidR="00FA5495" w:rsidRDefault="00FA5495" w:rsidP="003C2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3531" w14:textId="77777777" w:rsidR="00FC357B" w:rsidRDefault="00FC357B" w:rsidP="00FC357B">
    <w:pPr>
      <w:pStyle w:val="Header"/>
      <w:tabs>
        <w:tab w:val="clear" w:pos="4680"/>
        <w:tab w:val="clear" w:pos="9360"/>
        <w:tab w:val="left" w:pos="608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770"/>
    <w:multiLevelType w:val="hybridMultilevel"/>
    <w:tmpl w:val="A12E09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AE06F42"/>
    <w:multiLevelType w:val="hybridMultilevel"/>
    <w:tmpl w:val="1C30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A5E2D"/>
    <w:multiLevelType w:val="hybridMultilevel"/>
    <w:tmpl w:val="C3E23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884BF1"/>
    <w:multiLevelType w:val="hybridMultilevel"/>
    <w:tmpl w:val="3ED04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500C1"/>
    <w:multiLevelType w:val="hybridMultilevel"/>
    <w:tmpl w:val="1E6C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02FF4"/>
    <w:multiLevelType w:val="hybridMultilevel"/>
    <w:tmpl w:val="E27C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F69E2"/>
    <w:multiLevelType w:val="hybridMultilevel"/>
    <w:tmpl w:val="B5921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C6461"/>
    <w:multiLevelType w:val="hybridMultilevel"/>
    <w:tmpl w:val="6B76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1180A"/>
    <w:multiLevelType w:val="hybridMultilevel"/>
    <w:tmpl w:val="D98A32CC"/>
    <w:lvl w:ilvl="0" w:tplc="04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9" w15:restartNumberingAfterBreak="0">
    <w:nsid w:val="7B094C38"/>
    <w:multiLevelType w:val="hybridMultilevel"/>
    <w:tmpl w:val="691C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47802">
    <w:abstractNumId w:val="2"/>
  </w:num>
  <w:num w:numId="2" w16cid:durableId="1496722694">
    <w:abstractNumId w:val="1"/>
  </w:num>
  <w:num w:numId="3" w16cid:durableId="427702547">
    <w:abstractNumId w:val="4"/>
  </w:num>
  <w:num w:numId="4" w16cid:durableId="2006476382">
    <w:abstractNumId w:val="7"/>
  </w:num>
  <w:num w:numId="5" w16cid:durableId="1977685082">
    <w:abstractNumId w:val="0"/>
  </w:num>
  <w:num w:numId="6" w16cid:durableId="897470798">
    <w:abstractNumId w:val="5"/>
  </w:num>
  <w:num w:numId="7" w16cid:durableId="1303845325">
    <w:abstractNumId w:val="9"/>
  </w:num>
  <w:num w:numId="8" w16cid:durableId="1377389341">
    <w:abstractNumId w:val="3"/>
  </w:num>
  <w:num w:numId="9" w16cid:durableId="1248730386">
    <w:abstractNumId w:val="6"/>
  </w:num>
  <w:num w:numId="10" w16cid:durableId="167333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3MDGzMDIxMzc1MjVS0lEKTi0uzszPAykwqwUA9bxbHCwAAAA="/>
  </w:docVars>
  <w:rsids>
    <w:rsidRoot w:val="006E24C3"/>
    <w:rsid w:val="00006E42"/>
    <w:rsid w:val="00033480"/>
    <w:rsid w:val="00046811"/>
    <w:rsid w:val="00061A37"/>
    <w:rsid w:val="000C5BB6"/>
    <w:rsid w:val="000C76CF"/>
    <w:rsid w:val="000D1934"/>
    <w:rsid w:val="000E328F"/>
    <w:rsid w:val="00107842"/>
    <w:rsid w:val="001126DB"/>
    <w:rsid w:val="001259D4"/>
    <w:rsid w:val="00126666"/>
    <w:rsid w:val="001350D3"/>
    <w:rsid w:val="00144204"/>
    <w:rsid w:val="001459FB"/>
    <w:rsid w:val="00160A78"/>
    <w:rsid w:val="001711BC"/>
    <w:rsid w:val="001A6A62"/>
    <w:rsid w:val="001B0D52"/>
    <w:rsid w:val="001D3539"/>
    <w:rsid w:val="00202F09"/>
    <w:rsid w:val="002037D4"/>
    <w:rsid w:val="002219C8"/>
    <w:rsid w:val="002321B8"/>
    <w:rsid w:val="00233F55"/>
    <w:rsid w:val="00252F7F"/>
    <w:rsid w:val="00265DE5"/>
    <w:rsid w:val="00274D51"/>
    <w:rsid w:val="002D2DCD"/>
    <w:rsid w:val="002E2F3D"/>
    <w:rsid w:val="002F2EB8"/>
    <w:rsid w:val="00302B24"/>
    <w:rsid w:val="00344523"/>
    <w:rsid w:val="003554E4"/>
    <w:rsid w:val="0036785C"/>
    <w:rsid w:val="003722EB"/>
    <w:rsid w:val="003B43DB"/>
    <w:rsid w:val="003C24BA"/>
    <w:rsid w:val="00410775"/>
    <w:rsid w:val="004163A3"/>
    <w:rsid w:val="00431E5B"/>
    <w:rsid w:val="0043342D"/>
    <w:rsid w:val="00440BAC"/>
    <w:rsid w:val="00444D23"/>
    <w:rsid w:val="0045120B"/>
    <w:rsid w:val="00486498"/>
    <w:rsid w:val="00486F07"/>
    <w:rsid w:val="004A743B"/>
    <w:rsid w:val="004D5E06"/>
    <w:rsid w:val="005010C0"/>
    <w:rsid w:val="0050247B"/>
    <w:rsid w:val="0050522D"/>
    <w:rsid w:val="00513154"/>
    <w:rsid w:val="00525879"/>
    <w:rsid w:val="005378A3"/>
    <w:rsid w:val="00546368"/>
    <w:rsid w:val="00562B77"/>
    <w:rsid w:val="005655C9"/>
    <w:rsid w:val="00587E74"/>
    <w:rsid w:val="00590FBA"/>
    <w:rsid w:val="00596B46"/>
    <w:rsid w:val="005C01C8"/>
    <w:rsid w:val="005D184C"/>
    <w:rsid w:val="00603BA8"/>
    <w:rsid w:val="00604FAF"/>
    <w:rsid w:val="006349E3"/>
    <w:rsid w:val="00637A4E"/>
    <w:rsid w:val="0064321B"/>
    <w:rsid w:val="006437FB"/>
    <w:rsid w:val="0066519F"/>
    <w:rsid w:val="00677FD2"/>
    <w:rsid w:val="00685A7F"/>
    <w:rsid w:val="006A558F"/>
    <w:rsid w:val="006E24C3"/>
    <w:rsid w:val="006E3483"/>
    <w:rsid w:val="006E36D7"/>
    <w:rsid w:val="006F2132"/>
    <w:rsid w:val="00712D25"/>
    <w:rsid w:val="00720D3F"/>
    <w:rsid w:val="00746FE3"/>
    <w:rsid w:val="00763C15"/>
    <w:rsid w:val="007653A2"/>
    <w:rsid w:val="00783D28"/>
    <w:rsid w:val="007B484F"/>
    <w:rsid w:val="007C6996"/>
    <w:rsid w:val="007E0C11"/>
    <w:rsid w:val="007F2799"/>
    <w:rsid w:val="007F330E"/>
    <w:rsid w:val="008074CF"/>
    <w:rsid w:val="00820CA5"/>
    <w:rsid w:val="008212CA"/>
    <w:rsid w:val="0083514A"/>
    <w:rsid w:val="0085065C"/>
    <w:rsid w:val="00851816"/>
    <w:rsid w:val="008578F3"/>
    <w:rsid w:val="00871D2D"/>
    <w:rsid w:val="00884235"/>
    <w:rsid w:val="008870A4"/>
    <w:rsid w:val="008873E7"/>
    <w:rsid w:val="008A12A2"/>
    <w:rsid w:val="008A74CE"/>
    <w:rsid w:val="008B13B0"/>
    <w:rsid w:val="008C7343"/>
    <w:rsid w:val="008D284D"/>
    <w:rsid w:val="008F0B7A"/>
    <w:rsid w:val="00903AF6"/>
    <w:rsid w:val="009227A4"/>
    <w:rsid w:val="00924B39"/>
    <w:rsid w:val="00925482"/>
    <w:rsid w:val="00947D88"/>
    <w:rsid w:val="009623AD"/>
    <w:rsid w:val="00963C5E"/>
    <w:rsid w:val="00973B94"/>
    <w:rsid w:val="009811E9"/>
    <w:rsid w:val="0098178F"/>
    <w:rsid w:val="00992AEE"/>
    <w:rsid w:val="0099695B"/>
    <w:rsid w:val="00997298"/>
    <w:rsid w:val="009D0EE8"/>
    <w:rsid w:val="009E05B0"/>
    <w:rsid w:val="009F16DB"/>
    <w:rsid w:val="009F197F"/>
    <w:rsid w:val="00A54FEA"/>
    <w:rsid w:val="00A8100C"/>
    <w:rsid w:val="00AB2FB3"/>
    <w:rsid w:val="00AD208F"/>
    <w:rsid w:val="00AD6108"/>
    <w:rsid w:val="00AE16B5"/>
    <w:rsid w:val="00AE5D24"/>
    <w:rsid w:val="00AF2B9D"/>
    <w:rsid w:val="00B014F1"/>
    <w:rsid w:val="00B11706"/>
    <w:rsid w:val="00B439C7"/>
    <w:rsid w:val="00B51983"/>
    <w:rsid w:val="00B55148"/>
    <w:rsid w:val="00BB0822"/>
    <w:rsid w:val="00BB343F"/>
    <w:rsid w:val="00BC1E13"/>
    <w:rsid w:val="00BC4D3C"/>
    <w:rsid w:val="00BC586D"/>
    <w:rsid w:val="00BC5E87"/>
    <w:rsid w:val="00BC706C"/>
    <w:rsid w:val="00BF4D32"/>
    <w:rsid w:val="00BF658D"/>
    <w:rsid w:val="00C026D4"/>
    <w:rsid w:val="00C54060"/>
    <w:rsid w:val="00C84C42"/>
    <w:rsid w:val="00C95F95"/>
    <w:rsid w:val="00C97A31"/>
    <w:rsid w:val="00CA79E7"/>
    <w:rsid w:val="00CB4229"/>
    <w:rsid w:val="00CB7317"/>
    <w:rsid w:val="00CD5F69"/>
    <w:rsid w:val="00CE1DB7"/>
    <w:rsid w:val="00D10F68"/>
    <w:rsid w:val="00D40EBE"/>
    <w:rsid w:val="00D42C44"/>
    <w:rsid w:val="00D53EAD"/>
    <w:rsid w:val="00D66440"/>
    <w:rsid w:val="00D705BB"/>
    <w:rsid w:val="00D80889"/>
    <w:rsid w:val="00D80B29"/>
    <w:rsid w:val="00D864A0"/>
    <w:rsid w:val="00DB101D"/>
    <w:rsid w:val="00DD2F35"/>
    <w:rsid w:val="00DD5E25"/>
    <w:rsid w:val="00DE0482"/>
    <w:rsid w:val="00E01B76"/>
    <w:rsid w:val="00E06212"/>
    <w:rsid w:val="00E124EF"/>
    <w:rsid w:val="00E212CC"/>
    <w:rsid w:val="00E31A3A"/>
    <w:rsid w:val="00E530B3"/>
    <w:rsid w:val="00E65EDB"/>
    <w:rsid w:val="00E910B1"/>
    <w:rsid w:val="00E91ED8"/>
    <w:rsid w:val="00EC7057"/>
    <w:rsid w:val="00ED6225"/>
    <w:rsid w:val="00EE32FF"/>
    <w:rsid w:val="00EE71F2"/>
    <w:rsid w:val="00F01A27"/>
    <w:rsid w:val="00F06A25"/>
    <w:rsid w:val="00F513FE"/>
    <w:rsid w:val="00F71CA9"/>
    <w:rsid w:val="00FA5495"/>
    <w:rsid w:val="00FB33A4"/>
    <w:rsid w:val="00FC357B"/>
    <w:rsid w:val="00FD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E228D"/>
  <w15:chartTrackingRefBased/>
  <w15:docId w15:val="{67072F4F-053B-4EF7-AB85-2EF15AF8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D52"/>
    <w:pPr>
      <w:keepNext/>
      <w:keepLines/>
      <w:spacing w:after="120"/>
      <w:outlineLvl w:val="0"/>
    </w:pPr>
    <w:rPr>
      <w:rFonts w:eastAsiaTheme="majorEastAsia" w:cstheme="majorBidi"/>
      <w:b/>
      <w:caps/>
      <w:sz w:val="26"/>
      <w:szCs w:val="32"/>
    </w:rPr>
  </w:style>
  <w:style w:type="paragraph" w:styleId="Heading2">
    <w:name w:val="heading 2"/>
    <w:basedOn w:val="Normal"/>
    <w:next w:val="Normal"/>
    <w:link w:val="Heading2Char"/>
    <w:uiPriority w:val="9"/>
    <w:semiHidden/>
    <w:unhideWhenUsed/>
    <w:qFormat/>
    <w:rsid w:val="001B0D52"/>
    <w:pPr>
      <w:keepNext/>
      <w:keepLines/>
      <w:spacing w:after="120"/>
      <w:outlineLvl w:val="1"/>
    </w:pPr>
    <w:rPr>
      <w:rFonts w:eastAsiaTheme="majorEastAsia" w:cstheme="majorBidi"/>
      <w:i/>
      <w:sz w:val="25"/>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0CA5"/>
    <w:rPr>
      <w:color w:val="808080"/>
    </w:rPr>
  </w:style>
  <w:style w:type="paragraph" w:styleId="ListParagraph">
    <w:name w:val="List Paragraph"/>
    <w:basedOn w:val="Normal"/>
    <w:uiPriority w:val="34"/>
    <w:qFormat/>
    <w:rsid w:val="00903AF6"/>
    <w:pPr>
      <w:ind w:left="720"/>
      <w:contextualSpacing/>
    </w:pPr>
  </w:style>
  <w:style w:type="character" w:customStyle="1" w:styleId="Heading1Char">
    <w:name w:val="Heading 1 Char"/>
    <w:basedOn w:val="DefaultParagraphFont"/>
    <w:link w:val="Heading1"/>
    <w:uiPriority w:val="9"/>
    <w:rsid w:val="001B0D52"/>
    <w:rPr>
      <w:rFonts w:eastAsiaTheme="majorEastAsia" w:cstheme="majorBidi"/>
      <w:b/>
      <w:caps/>
      <w:sz w:val="26"/>
      <w:szCs w:val="32"/>
    </w:rPr>
  </w:style>
  <w:style w:type="character" w:customStyle="1" w:styleId="Heading2Char">
    <w:name w:val="Heading 2 Char"/>
    <w:basedOn w:val="DefaultParagraphFont"/>
    <w:link w:val="Heading2"/>
    <w:uiPriority w:val="9"/>
    <w:semiHidden/>
    <w:rsid w:val="001B0D52"/>
    <w:rPr>
      <w:rFonts w:eastAsiaTheme="majorEastAsia" w:cstheme="majorBidi"/>
      <w:i/>
      <w:sz w:val="25"/>
      <w:szCs w:val="26"/>
      <w:u w:val="single"/>
    </w:rPr>
  </w:style>
  <w:style w:type="paragraph" w:styleId="Header">
    <w:name w:val="header"/>
    <w:basedOn w:val="Normal"/>
    <w:link w:val="HeaderChar"/>
    <w:uiPriority w:val="99"/>
    <w:unhideWhenUsed/>
    <w:rsid w:val="003C2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4BA"/>
  </w:style>
  <w:style w:type="paragraph" w:styleId="Footer">
    <w:name w:val="footer"/>
    <w:basedOn w:val="Normal"/>
    <w:link w:val="FooterChar"/>
    <w:uiPriority w:val="99"/>
    <w:unhideWhenUsed/>
    <w:rsid w:val="003C2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4BA"/>
  </w:style>
  <w:style w:type="character" w:styleId="Hyperlink">
    <w:name w:val="Hyperlink"/>
    <w:basedOn w:val="DefaultParagraphFont"/>
    <w:uiPriority w:val="99"/>
    <w:unhideWhenUsed/>
    <w:rsid w:val="00440BAC"/>
    <w:rPr>
      <w:color w:val="0563C1" w:themeColor="hyperlink"/>
      <w:u w:val="single"/>
    </w:rPr>
  </w:style>
  <w:style w:type="character" w:customStyle="1" w:styleId="normaltextrun">
    <w:name w:val="normaltextrun"/>
    <w:basedOn w:val="DefaultParagraphFont"/>
    <w:rsid w:val="00440BAC"/>
  </w:style>
  <w:style w:type="character" w:customStyle="1" w:styleId="eop">
    <w:name w:val="eop"/>
    <w:basedOn w:val="DefaultParagraphFont"/>
    <w:rsid w:val="00440BAC"/>
  </w:style>
  <w:style w:type="paragraph" w:styleId="Revision">
    <w:name w:val="Revision"/>
    <w:hidden/>
    <w:uiPriority w:val="99"/>
    <w:semiHidden/>
    <w:rsid w:val="00587E74"/>
    <w:pPr>
      <w:spacing w:after="0" w:line="240" w:lineRule="auto"/>
    </w:pPr>
  </w:style>
  <w:style w:type="character" w:styleId="CommentReference">
    <w:name w:val="annotation reference"/>
    <w:basedOn w:val="DefaultParagraphFont"/>
    <w:uiPriority w:val="99"/>
    <w:semiHidden/>
    <w:unhideWhenUsed/>
    <w:rsid w:val="00D864A0"/>
    <w:rPr>
      <w:sz w:val="16"/>
      <w:szCs w:val="16"/>
    </w:rPr>
  </w:style>
  <w:style w:type="paragraph" w:styleId="CommentText">
    <w:name w:val="annotation text"/>
    <w:basedOn w:val="Normal"/>
    <w:link w:val="CommentTextChar"/>
    <w:uiPriority w:val="99"/>
    <w:unhideWhenUsed/>
    <w:rsid w:val="00D864A0"/>
    <w:pPr>
      <w:spacing w:line="240" w:lineRule="auto"/>
    </w:pPr>
    <w:rPr>
      <w:sz w:val="20"/>
      <w:szCs w:val="20"/>
    </w:rPr>
  </w:style>
  <w:style w:type="character" w:customStyle="1" w:styleId="CommentTextChar">
    <w:name w:val="Comment Text Char"/>
    <w:basedOn w:val="DefaultParagraphFont"/>
    <w:link w:val="CommentText"/>
    <w:uiPriority w:val="99"/>
    <w:rsid w:val="00D864A0"/>
    <w:rPr>
      <w:sz w:val="20"/>
      <w:szCs w:val="20"/>
    </w:rPr>
  </w:style>
  <w:style w:type="paragraph" w:styleId="CommentSubject">
    <w:name w:val="annotation subject"/>
    <w:basedOn w:val="CommentText"/>
    <w:next w:val="CommentText"/>
    <w:link w:val="CommentSubjectChar"/>
    <w:uiPriority w:val="99"/>
    <w:semiHidden/>
    <w:unhideWhenUsed/>
    <w:rsid w:val="00D864A0"/>
    <w:rPr>
      <w:b/>
      <w:bCs/>
    </w:rPr>
  </w:style>
  <w:style w:type="character" w:customStyle="1" w:styleId="CommentSubjectChar">
    <w:name w:val="Comment Subject Char"/>
    <w:basedOn w:val="CommentTextChar"/>
    <w:link w:val="CommentSubject"/>
    <w:uiPriority w:val="99"/>
    <w:semiHidden/>
    <w:rsid w:val="00D86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7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rary.municode.com/wa/mercer_island/codes/city_code?nodeId=CICOOR_TIT19UNLADECO_CH19.15AD" TargetMode="External"/><Relationship Id="rId18" Type="http://schemas.openxmlformats.org/officeDocument/2006/relationships/hyperlink" Target="https://library.municode.com/wa/mercer_island/codes/city_code?nodeId=CICOOR_TIT19UNLADECO_CH19.01GEP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ibrary.municode.com/wa/mercer_island/codes/city_code?nodeId=CICOOR_TIT19UNLADECO_CH19.16DE_19.16.010DE" TargetMode="External"/><Relationship Id="rId17" Type="http://schemas.openxmlformats.org/officeDocument/2006/relationships/hyperlink" Target="https://app.leg.wa.gov/rcw/default.aspx?cite=36.70a.130" TargetMode="External"/><Relationship Id="rId2" Type="http://schemas.openxmlformats.org/officeDocument/2006/relationships/numbering" Target="numbering.xml"/><Relationship Id="rId16" Type="http://schemas.openxmlformats.org/officeDocument/2006/relationships/hyperlink" Target="https://library.municode.com/wa/mercer_island/codes/city_code?nodeId=CICOOR_TIT19UNLADECO_CH19.15AD_19.15.260REPRCOPLAMREPRCOA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municode.com/wa/mercer_island/codes/city_code?nodeId=CICOOR_TIT19UNLADECO_CH19.01GEPR_19.01.040ZO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brary.municode.com/wa/mercer_island/codes/city_code?nodeId=CICOOR_TIT19UNLADECO_CH19.15AD_19.15.260REPRCOPLAMREPRCOAM" TargetMode="External"/><Relationship Id="rId23" Type="http://schemas.openxmlformats.org/officeDocument/2006/relationships/glossaryDocument" Target="glossary/document.xml"/><Relationship Id="rId10" Type="http://schemas.openxmlformats.org/officeDocument/2006/relationships/hyperlink" Target="https://library.municode.com/wa/mercer_island/munidocs/munidocs?nodeId=76681bf5bc746" TargetMode="External"/><Relationship Id="rId19" Type="http://schemas.openxmlformats.org/officeDocument/2006/relationships/hyperlink" Target="https://library.municode.com/wa/mercer_island/codes/city_code?nodeId=CICOOR_TIT19UNLADECO_UNLADEAP_APXDZOMA" TargetMode="External"/><Relationship Id="rId4" Type="http://schemas.openxmlformats.org/officeDocument/2006/relationships/settings" Target="settings.xml"/><Relationship Id="rId9" Type="http://schemas.openxmlformats.org/officeDocument/2006/relationships/hyperlink" Target="https://library.municode.com/WA/mercer_island/munidocs/munidocs?nodeId=471cd97b5ec20" TargetMode="External"/><Relationship Id="rId14" Type="http://schemas.openxmlformats.org/officeDocument/2006/relationships/hyperlink" Target="https://library.municode.com/wa/mercer_island/codes/city_code?nodeId=CICOOR_TIT19UNLADECO_CH19.15AD_19.15.020LEAC"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AF06BBA10D44FE806CD61E9D4E4B34"/>
        <w:category>
          <w:name w:val="General"/>
          <w:gallery w:val="placeholder"/>
        </w:category>
        <w:types>
          <w:type w:val="bbPlcHdr"/>
        </w:types>
        <w:behaviors>
          <w:behavior w:val="content"/>
        </w:behaviors>
        <w:guid w:val="{7ABF184E-A2F5-4842-BF91-B185D83743E7}"/>
      </w:docPartPr>
      <w:docPartBody>
        <w:p w:rsidR="000453E6" w:rsidRDefault="000453E6">
          <w:pPr>
            <w:pStyle w:val="EEAF06BBA10D44FE806CD61E9D4E4B34"/>
          </w:pPr>
          <w:r w:rsidRPr="00851816">
            <w:rPr>
              <w:rStyle w:val="PlaceholderText"/>
            </w:rPr>
            <w:t>Click or tap to enter a date.</w:t>
          </w:r>
        </w:p>
      </w:docPartBody>
    </w:docPart>
    <w:docPart>
      <w:docPartPr>
        <w:name w:val="C07CAA575D544B5A8360D2C33643B358"/>
        <w:category>
          <w:name w:val="General"/>
          <w:gallery w:val="placeholder"/>
        </w:category>
        <w:types>
          <w:type w:val="bbPlcHdr"/>
        </w:types>
        <w:behaviors>
          <w:behavior w:val="content"/>
        </w:behaviors>
        <w:guid w:val="{8F93EF34-57BC-4A75-B429-24D0FC358852}"/>
      </w:docPartPr>
      <w:docPartBody>
        <w:p w:rsidR="000453E6" w:rsidRDefault="000453E6">
          <w:pPr>
            <w:pStyle w:val="C07CAA575D544B5A8360D2C33643B358"/>
          </w:pPr>
          <w:r w:rsidRPr="001312D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E6"/>
    <w:rsid w:val="00033480"/>
    <w:rsid w:val="000453E6"/>
    <w:rsid w:val="001350D3"/>
    <w:rsid w:val="00590FBA"/>
    <w:rsid w:val="007F330E"/>
    <w:rsid w:val="008A12A2"/>
    <w:rsid w:val="008B13B0"/>
    <w:rsid w:val="008C2112"/>
    <w:rsid w:val="00925482"/>
    <w:rsid w:val="00B55148"/>
    <w:rsid w:val="00BC5E87"/>
    <w:rsid w:val="00CB4229"/>
    <w:rsid w:val="00CD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AF06BBA10D44FE806CD61E9D4E4B34">
    <w:name w:val="EEAF06BBA10D44FE806CD61E9D4E4B34"/>
  </w:style>
  <w:style w:type="paragraph" w:customStyle="1" w:styleId="C07CAA575D544B5A8360D2C33643B358">
    <w:name w:val="C07CAA575D544B5A8360D2C33643B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90F0-9C58-4739-AFA7-6901244A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Municipal Code Corporation</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Hornsby</dc:creator>
  <cp:keywords/>
  <dc:description/>
  <cp:lastModifiedBy>Deb Estrada</cp:lastModifiedBy>
  <cp:revision>9</cp:revision>
  <cp:lastPrinted>2019-09-04T23:26:00Z</cp:lastPrinted>
  <dcterms:created xsi:type="dcterms:W3CDTF">2025-04-10T22:56:00Z</dcterms:created>
  <dcterms:modified xsi:type="dcterms:W3CDTF">2025-04-17T22:09:00Z</dcterms:modified>
</cp:coreProperties>
</file>